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61CB5" w14:textId="5732C634" w:rsidR="0001231B" w:rsidRDefault="001E4BF5" w:rsidP="0001231B">
      <w:pPr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="003136D9" w:rsidRPr="00EF4033">
        <w:rPr>
          <w:b/>
          <w:sz w:val="24"/>
          <w:szCs w:val="24"/>
        </w:rPr>
        <w:t xml:space="preserve">aatoimingute platvormi </w:t>
      </w:r>
      <w:r w:rsidR="00952F20">
        <w:rPr>
          <w:b/>
          <w:sz w:val="24"/>
          <w:szCs w:val="24"/>
        </w:rPr>
        <w:t>rakenduste</w:t>
      </w:r>
      <w:r w:rsidR="0097349A">
        <w:rPr>
          <w:b/>
          <w:sz w:val="24"/>
          <w:szCs w:val="24"/>
        </w:rPr>
        <w:t xml:space="preserve"> </w:t>
      </w:r>
      <w:r w:rsidR="0033755F">
        <w:rPr>
          <w:b/>
          <w:sz w:val="24"/>
          <w:szCs w:val="24"/>
        </w:rPr>
        <w:t>juurdepääsuõiguste</w:t>
      </w:r>
      <w:r w:rsidR="0097349A">
        <w:rPr>
          <w:b/>
          <w:sz w:val="24"/>
          <w:szCs w:val="24"/>
        </w:rPr>
        <w:t xml:space="preserve"> kokkulepe</w:t>
      </w:r>
    </w:p>
    <w:p w14:paraId="51EA9A99" w14:textId="77777777" w:rsidR="00E2684D" w:rsidRPr="00E2684D" w:rsidRDefault="00E2684D" w:rsidP="0001231B">
      <w:pPr>
        <w:rPr>
          <w:b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136D9" w14:paraId="0C5BFA0E" w14:textId="77777777" w:rsidTr="000E1DA9">
        <w:trPr>
          <w:trHeight w:val="851"/>
        </w:trPr>
        <w:tc>
          <w:tcPr>
            <w:tcW w:w="4531" w:type="dxa"/>
            <w:shd w:val="clear" w:color="auto" w:fill="DEEAF6" w:themeFill="accent1" w:themeFillTint="33"/>
          </w:tcPr>
          <w:p w14:paraId="5487FFEA" w14:textId="41FDCDAD" w:rsidR="003136D9" w:rsidRDefault="00D11F71" w:rsidP="000E1DA9">
            <w:pPr>
              <w:rPr>
                <w:b/>
              </w:rPr>
            </w:pPr>
            <w:r>
              <w:rPr>
                <w:b/>
              </w:rPr>
              <w:t>Taotleja</w:t>
            </w:r>
          </w:p>
          <w:p w14:paraId="14475C9B" w14:textId="06B9D694" w:rsidR="00952F20" w:rsidRPr="00952F20" w:rsidRDefault="00D11F71" w:rsidP="00D11F71">
            <w:r>
              <w:t>(asutus</w:t>
            </w:r>
            <w:r w:rsidR="00117659">
              <w:t>/ettevõ</w:t>
            </w:r>
            <w:r w:rsidR="00952F20" w:rsidRPr="00952F20">
              <w:t>te</w:t>
            </w:r>
            <w:r w:rsidR="00952F20">
              <w:t>/füüsilise isiku korral nimi</w:t>
            </w:r>
            <w:r w:rsidR="00952F20" w:rsidRPr="00952F20">
              <w:t>)</w:t>
            </w:r>
          </w:p>
        </w:tc>
        <w:tc>
          <w:tcPr>
            <w:tcW w:w="4531" w:type="dxa"/>
            <w:shd w:val="clear" w:color="auto" w:fill="DEEAF6" w:themeFill="accent1" w:themeFillTint="33"/>
          </w:tcPr>
          <w:p w14:paraId="10B86088" w14:textId="5DAF9629" w:rsidR="003136D9" w:rsidRPr="00637D41" w:rsidRDefault="00B16046" w:rsidP="000E1DA9">
            <w:pPr>
              <w:rPr>
                <w:sz w:val="24"/>
                <w:szCs w:val="24"/>
              </w:rPr>
            </w:pPr>
            <w:r w:rsidRPr="00B16046">
              <w:rPr>
                <w:sz w:val="24"/>
                <w:szCs w:val="24"/>
              </w:rPr>
              <w:t>Riigimetsa Majandamise Keskus</w:t>
            </w:r>
          </w:p>
        </w:tc>
      </w:tr>
      <w:tr w:rsidR="003136D9" w14:paraId="3D213201" w14:textId="77777777" w:rsidTr="000E1DA9">
        <w:trPr>
          <w:trHeight w:val="851"/>
        </w:trPr>
        <w:tc>
          <w:tcPr>
            <w:tcW w:w="4531" w:type="dxa"/>
          </w:tcPr>
          <w:p w14:paraId="3F94AADA" w14:textId="1EB22979" w:rsidR="00952F20" w:rsidRPr="00E2684D" w:rsidRDefault="00D11F71" w:rsidP="00D11F71">
            <w:pPr>
              <w:rPr>
                <w:b/>
              </w:rPr>
            </w:pPr>
            <w:r>
              <w:rPr>
                <w:b/>
              </w:rPr>
              <w:t>Registrikood/isikukood</w:t>
            </w:r>
          </w:p>
        </w:tc>
        <w:tc>
          <w:tcPr>
            <w:tcW w:w="4531" w:type="dxa"/>
          </w:tcPr>
          <w:p w14:paraId="456B36C6" w14:textId="03D78103" w:rsidR="003136D9" w:rsidRPr="00637D41" w:rsidRDefault="00B16046" w:rsidP="00952F20">
            <w:pPr>
              <w:rPr>
                <w:sz w:val="24"/>
                <w:szCs w:val="24"/>
              </w:rPr>
            </w:pPr>
            <w:r w:rsidRPr="00B16046">
              <w:rPr>
                <w:sz w:val="24"/>
                <w:szCs w:val="24"/>
              </w:rPr>
              <w:t>70004459</w:t>
            </w:r>
          </w:p>
        </w:tc>
      </w:tr>
      <w:tr w:rsidR="003136D9" w14:paraId="0BE845F1" w14:textId="77777777" w:rsidTr="000D5974">
        <w:trPr>
          <w:trHeight w:val="851"/>
        </w:trPr>
        <w:tc>
          <w:tcPr>
            <w:tcW w:w="4531" w:type="dxa"/>
            <w:shd w:val="clear" w:color="auto" w:fill="DEEAF6" w:themeFill="accent1" w:themeFillTint="33"/>
          </w:tcPr>
          <w:p w14:paraId="3CD43EF5" w14:textId="639E03C1" w:rsidR="003136D9" w:rsidRPr="004172C4" w:rsidRDefault="00D24DB7" w:rsidP="004172C4">
            <w:pPr>
              <w:rPr>
                <w:b/>
              </w:rPr>
            </w:pPr>
            <w:r>
              <w:rPr>
                <w:b/>
              </w:rPr>
              <w:t>R</w:t>
            </w:r>
            <w:r w:rsidR="00307827">
              <w:rPr>
                <w:b/>
              </w:rPr>
              <w:t>akendus(</w:t>
            </w:r>
            <w:proofErr w:type="spellStart"/>
            <w:r w:rsidR="00307827">
              <w:rPr>
                <w:b/>
              </w:rPr>
              <w:t>ed</w:t>
            </w:r>
            <w:proofErr w:type="spellEnd"/>
            <w:r w:rsidR="00307827">
              <w:rPr>
                <w:b/>
              </w:rPr>
              <w:t>)</w:t>
            </w:r>
            <w:r w:rsidR="00117659">
              <w:rPr>
                <w:b/>
              </w:rPr>
              <w:t xml:space="preserve">, </w:t>
            </w:r>
            <w:r w:rsidR="00952F20">
              <w:rPr>
                <w:b/>
              </w:rPr>
              <w:t xml:space="preserve">millele </w:t>
            </w:r>
            <w:r w:rsidR="00580F5A">
              <w:rPr>
                <w:b/>
              </w:rPr>
              <w:t>juurdepääsu</w:t>
            </w:r>
            <w:r w:rsidR="00952F20">
              <w:rPr>
                <w:b/>
              </w:rPr>
              <w:t>õigust soovitakse</w:t>
            </w:r>
            <w:r w:rsidR="001C4C51">
              <w:rPr>
                <w:b/>
              </w:rPr>
              <w:t>:</w:t>
            </w:r>
          </w:p>
        </w:tc>
        <w:tc>
          <w:tcPr>
            <w:tcW w:w="4531" w:type="dxa"/>
            <w:shd w:val="clear" w:color="auto" w:fill="DEEAF6" w:themeFill="accent1" w:themeFillTint="33"/>
          </w:tcPr>
          <w:p w14:paraId="3580090F" w14:textId="1D1F9209" w:rsidR="00A51D6E" w:rsidRPr="00637D41" w:rsidRDefault="004172C4" w:rsidP="00A51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4172C4">
              <w:rPr>
                <w:sz w:val="24"/>
                <w:szCs w:val="24"/>
              </w:rPr>
              <w:t>atastri riigivara ruumiandmete keskkond (KATRI)</w:t>
            </w:r>
            <w:r>
              <w:rPr>
                <w:sz w:val="24"/>
                <w:szCs w:val="24"/>
              </w:rPr>
              <w:t>, PLK andmekihid ja rendihuvi taotlemise funktsionaalsus</w:t>
            </w:r>
          </w:p>
        </w:tc>
      </w:tr>
      <w:tr w:rsidR="003136D9" w14:paraId="4B07A430" w14:textId="77777777" w:rsidTr="000D5974">
        <w:trPr>
          <w:trHeight w:val="851"/>
        </w:trPr>
        <w:tc>
          <w:tcPr>
            <w:tcW w:w="4531" w:type="dxa"/>
            <w:shd w:val="clear" w:color="auto" w:fill="FFFFFF" w:themeFill="background1"/>
          </w:tcPr>
          <w:p w14:paraId="08B4C883" w14:textId="7530470B" w:rsidR="003136D9" w:rsidRPr="00952F20" w:rsidRDefault="00117659" w:rsidP="00952F20">
            <w:r>
              <w:rPr>
                <w:b/>
              </w:rPr>
              <w:t>J</w:t>
            </w:r>
            <w:r w:rsidR="00580F5A" w:rsidRPr="004215A1">
              <w:rPr>
                <w:b/>
              </w:rPr>
              <w:t>uurdepääsu võimaldamise soovi põhjendus</w:t>
            </w:r>
            <w:r w:rsidR="00580F5A">
              <w:rPr>
                <w:b/>
              </w:rPr>
              <w:t>/selgitus</w:t>
            </w:r>
            <w:r w:rsidR="00580F5A" w:rsidRPr="00952F20">
              <w:t xml:space="preserve"> </w:t>
            </w:r>
            <w:r w:rsidR="00952F20" w:rsidRPr="00952F20">
              <w:t>(viide ülesannetele, mille täitmiseks teenust kasutatakse)</w:t>
            </w:r>
          </w:p>
        </w:tc>
        <w:tc>
          <w:tcPr>
            <w:tcW w:w="4531" w:type="dxa"/>
            <w:shd w:val="clear" w:color="auto" w:fill="FFFFFF" w:themeFill="background1"/>
          </w:tcPr>
          <w:p w14:paraId="1A7D1126" w14:textId="1A0EDB30" w:rsidR="00A51D6E" w:rsidRPr="00637D41" w:rsidRDefault="004172C4" w:rsidP="000E1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4172C4">
              <w:rPr>
                <w:sz w:val="24"/>
                <w:szCs w:val="24"/>
              </w:rPr>
              <w:t>ärandniitude rendihuvi</w:t>
            </w:r>
            <w:r>
              <w:rPr>
                <w:sz w:val="24"/>
                <w:szCs w:val="24"/>
              </w:rPr>
              <w:t xml:space="preserve"> (PLK)</w:t>
            </w:r>
            <w:r w:rsidRPr="004172C4">
              <w:rPr>
                <w:sz w:val="24"/>
                <w:szCs w:val="24"/>
              </w:rPr>
              <w:t xml:space="preserve"> andmekih</w:t>
            </w:r>
            <w:r>
              <w:rPr>
                <w:sz w:val="24"/>
                <w:szCs w:val="24"/>
              </w:rPr>
              <w:t>tide</w:t>
            </w:r>
            <w:r w:rsidRPr="004172C4">
              <w:rPr>
                <w:sz w:val="24"/>
                <w:szCs w:val="24"/>
              </w:rPr>
              <w:t xml:space="preserve"> ja rendi</w:t>
            </w:r>
            <w:r>
              <w:rPr>
                <w:sz w:val="24"/>
                <w:szCs w:val="24"/>
              </w:rPr>
              <w:t>huvi taotluste andmetega tutvumine.</w:t>
            </w:r>
          </w:p>
        </w:tc>
      </w:tr>
      <w:tr w:rsidR="000D5974" w14:paraId="0C83D8F5" w14:textId="77777777" w:rsidTr="000E1DA9">
        <w:trPr>
          <w:trHeight w:val="851"/>
        </w:trPr>
        <w:tc>
          <w:tcPr>
            <w:tcW w:w="4531" w:type="dxa"/>
            <w:shd w:val="clear" w:color="auto" w:fill="DEEAF6" w:themeFill="accent1" w:themeFillTint="33"/>
          </w:tcPr>
          <w:p w14:paraId="39161D70" w14:textId="77777777" w:rsidR="000D5974" w:rsidRDefault="000D5974" w:rsidP="00952F20">
            <w:pPr>
              <w:rPr>
                <w:b/>
              </w:rPr>
            </w:pPr>
            <w:r>
              <w:rPr>
                <w:b/>
              </w:rPr>
              <w:t>Volitatud isik(</w:t>
            </w:r>
            <w:proofErr w:type="spellStart"/>
            <w:r>
              <w:rPr>
                <w:b/>
              </w:rPr>
              <w:t>ud</w:t>
            </w:r>
            <w:proofErr w:type="spellEnd"/>
            <w:r>
              <w:rPr>
                <w:b/>
              </w:rPr>
              <w:t>)</w:t>
            </w:r>
          </w:p>
          <w:p w14:paraId="4218B0D8" w14:textId="55034270" w:rsidR="00E2684D" w:rsidRPr="00E2684D" w:rsidRDefault="00E2684D" w:rsidP="00952F20"/>
          <w:p w14:paraId="20742F93" w14:textId="721AD158" w:rsidR="000D5974" w:rsidRPr="00AF3AE6" w:rsidRDefault="000D5974" w:rsidP="00952F20"/>
          <w:p w14:paraId="2451E4BC" w14:textId="77777777" w:rsidR="000D5974" w:rsidRDefault="000D5974" w:rsidP="00952F20">
            <w:pPr>
              <w:rPr>
                <w:b/>
              </w:rPr>
            </w:pPr>
          </w:p>
          <w:p w14:paraId="74C0BAF6" w14:textId="77777777" w:rsidR="000D5974" w:rsidRDefault="000D5974" w:rsidP="00952F20">
            <w:pPr>
              <w:rPr>
                <w:b/>
              </w:rPr>
            </w:pPr>
          </w:p>
          <w:p w14:paraId="20D17830" w14:textId="77777777" w:rsidR="000D5974" w:rsidRDefault="000D5974" w:rsidP="00952F20">
            <w:pPr>
              <w:rPr>
                <w:b/>
              </w:rPr>
            </w:pPr>
          </w:p>
          <w:p w14:paraId="1EFC96FE" w14:textId="77777777" w:rsidR="000D5974" w:rsidRDefault="000D5974" w:rsidP="00952F20">
            <w:pPr>
              <w:rPr>
                <w:b/>
              </w:rPr>
            </w:pPr>
          </w:p>
          <w:p w14:paraId="5B3941AC" w14:textId="77777777" w:rsidR="000D5974" w:rsidRDefault="000D5974" w:rsidP="00952F20">
            <w:pPr>
              <w:rPr>
                <w:b/>
              </w:rPr>
            </w:pPr>
          </w:p>
          <w:p w14:paraId="3E99548D" w14:textId="77777777" w:rsidR="000D5974" w:rsidRDefault="000D5974" w:rsidP="00952F20">
            <w:pPr>
              <w:rPr>
                <w:b/>
              </w:rPr>
            </w:pPr>
          </w:p>
          <w:p w14:paraId="1B4D82BC" w14:textId="77777777" w:rsidR="000D5974" w:rsidRDefault="000D5974" w:rsidP="00952F20">
            <w:pPr>
              <w:rPr>
                <w:b/>
              </w:rPr>
            </w:pPr>
          </w:p>
          <w:p w14:paraId="079D3427" w14:textId="77777777" w:rsidR="000D5974" w:rsidRDefault="000D5974" w:rsidP="00952F20">
            <w:pPr>
              <w:rPr>
                <w:b/>
              </w:rPr>
            </w:pPr>
          </w:p>
          <w:p w14:paraId="34E66514" w14:textId="77777777" w:rsidR="000D5974" w:rsidRDefault="000D5974" w:rsidP="00952F20">
            <w:pPr>
              <w:rPr>
                <w:b/>
              </w:rPr>
            </w:pPr>
          </w:p>
          <w:p w14:paraId="05C090DA" w14:textId="77777777" w:rsidR="000D5974" w:rsidRDefault="000D5974" w:rsidP="00952F20">
            <w:pPr>
              <w:rPr>
                <w:b/>
              </w:rPr>
            </w:pPr>
          </w:p>
          <w:p w14:paraId="4781B3D7" w14:textId="77777777" w:rsidR="000D5974" w:rsidRDefault="000D5974" w:rsidP="00952F20">
            <w:pPr>
              <w:rPr>
                <w:b/>
              </w:rPr>
            </w:pPr>
          </w:p>
          <w:p w14:paraId="5268931C" w14:textId="63711CB6" w:rsidR="000D5974" w:rsidRDefault="000D5974" w:rsidP="00952F20">
            <w:pPr>
              <w:rPr>
                <w:b/>
              </w:rPr>
            </w:pPr>
          </w:p>
        </w:tc>
        <w:tc>
          <w:tcPr>
            <w:tcW w:w="4531" w:type="dxa"/>
            <w:shd w:val="clear" w:color="auto" w:fill="DEEAF6" w:themeFill="accent1" w:themeFillTint="33"/>
          </w:tcPr>
          <w:tbl>
            <w:tblPr>
              <w:tblStyle w:val="Kontuurtabel"/>
              <w:tblW w:w="0" w:type="auto"/>
              <w:tblLook w:val="04A0" w:firstRow="1" w:lastRow="0" w:firstColumn="1" w:lastColumn="0" w:noHBand="0" w:noVBand="1"/>
            </w:tblPr>
            <w:tblGrid>
              <w:gridCol w:w="4305"/>
            </w:tblGrid>
            <w:tr w:rsidR="000D5974" w:rsidRPr="000D5974" w14:paraId="15741609" w14:textId="77777777" w:rsidTr="000D5974">
              <w:tc>
                <w:tcPr>
                  <w:tcW w:w="4305" w:type="dxa"/>
                </w:tcPr>
                <w:p w14:paraId="0821D84F" w14:textId="77777777" w:rsidR="000D5974" w:rsidRPr="000D5974" w:rsidRDefault="000D5974" w:rsidP="00911FA1">
                  <w:pPr>
                    <w:rPr>
                      <w:sz w:val="24"/>
                      <w:szCs w:val="24"/>
                    </w:rPr>
                  </w:pPr>
                  <w:r w:rsidRPr="000D5974">
                    <w:rPr>
                      <w:sz w:val="24"/>
                      <w:szCs w:val="24"/>
                    </w:rPr>
                    <w:t xml:space="preserve">Nimi: </w:t>
                  </w:r>
                </w:p>
              </w:tc>
            </w:tr>
            <w:tr w:rsidR="000D5974" w:rsidRPr="000D5974" w14:paraId="7AFC183A" w14:textId="77777777" w:rsidTr="000D5974">
              <w:tc>
                <w:tcPr>
                  <w:tcW w:w="4305" w:type="dxa"/>
                </w:tcPr>
                <w:p w14:paraId="217E07C0" w14:textId="77777777" w:rsidR="000D5974" w:rsidRPr="000D5974" w:rsidRDefault="000D5974" w:rsidP="00911FA1">
                  <w:pPr>
                    <w:rPr>
                      <w:sz w:val="24"/>
                      <w:szCs w:val="24"/>
                    </w:rPr>
                  </w:pPr>
                  <w:r w:rsidRPr="000D5974">
                    <w:rPr>
                      <w:sz w:val="24"/>
                      <w:szCs w:val="24"/>
                    </w:rPr>
                    <w:t>Isikukood:</w:t>
                  </w:r>
                </w:p>
              </w:tc>
            </w:tr>
            <w:tr w:rsidR="000D5974" w:rsidRPr="000D5974" w14:paraId="4189214C" w14:textId="77777777" w:rsidTr="000D5974">
              <w:tc>
                <w:tcPr>
                  <w:tcW w:w="4305" w:type="dxa"/>
                </w:tcPr>
                <w:p w14:paraId="343A7437" w14:textId="65DE3373" w:rsidR="000D5974" w:rsidRPr="000D5974" w:rsidRDefault="00AF3AE6" w:rsidP="00911FA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E-posti aadress:</w:t>
                  </w:r>
                </w:p>
              </w:tc>
            </w:tr>
          </w:tbl>
          <w:p w14:paraId="23DFB7AE" w14:textId="77777777" w:rsidR="000D5974" w:rsidRDefault="000D5974" w:rsidP="000E1DA9">
            <w:pPr>
              <w:rPr>
                <w:sz w:val="24"/>
                <w:szCs w:val="24"/>
              </w:rPr>
            </w:pPr>
          </w:p>
          <w:tbl>
            <w:tblPr>
              <w:tblStyle w:val="Kontuurtabel"/>
              <w:tblW w:w="0" w:type="auto"/>
              <w:tblLook w:val="04A0" w:firstRow="1" w:lastRow="0" w:firstColumn="1" w:lastColumn="0" w:noHBand="0" w:noVBand="1"/>
            </w:tblPr>
            <w:tblGrid>
              <w:gridCol w:w="4305"/>
            </w:tblGrid>
            <w:tr w:rsidR="000D5974" w:rsidRPr="000D5974" w14:paraId="4C0EF8D6" w14:textId="77777777" w:rsidTr="00627509">
              <w:tc>
                <w:tcPr>
                  <w:tcW w:w="4305" w:type="dxa"/>
                </w:tcPr>
                <w:p w14:paraId="0D3BD960" w14:textId="77777777" w:rsidR="000D5974" w:rsidRPr="000D5974" w:rsidRDefault="000D5974" w:rsidP="000D5974">
                  <w:pPr>
                    <w:rPr>
                      <w:sz w:val="24"/>
                      <w:szCs w:val="24"/>
                    </w:rPr>
                  </w:pPr>
                  <w:r w:rsidRPr="000D5974">
                    <w:rPr>
                      <w:sz w:val="24"/>
                      <w:szCs w:val="24"/>
                    </w:rPr>
                    <w:t xml:space="preserve">Nimi: </w:t>
                  </w:r>
                </w:p>
              </w:tc>
            </w:tr>
            <w:tr w:rsidR="000D5974" w:rsidRPr="000D5974" w14:paraId="74F53CDB" w14:textId="77777777" w:rsidTr="00627509">
              <w:tc>
                <w:tcPr>
                  <w:tcW w:w="4305" w:type="dxa"/>
                </w:tcPr>
                <w:p w14:paraId="756D1616" w14:textId="77777777" w:rsidR="000D5974" w:rsidRPr="000D5974" w:rsidRDefault="000D5974" w:rsidP="000D5974">
                  <w:pPr>
                    <w:rPr>
                      <w:sz w:val="24"/>
                      <w:szCs w:val="24"/>
                    </w:rPr>
                  </w:pPr>
                  <w:r w:rsidRPr="000D5974">
                    <w:rPr>
                      <w:sz w:val="24"/>
                      <w:szCs w:val="24"/>
                    </w:rPr>
                    <w:t>Isikukood:</w:t>
                  </w:r>
                </w:p>
              </w:tc>
            </w:tr>
            <w:tr w:rsidR="000D5974" w:rsidRPr="000D5974" w14:paraId="6A8DF789" w14:textId="77777777" w:rsidTr="00627509">
              <w:tc>
                <w:tcPr>
                  <w:tcW w:w="4305" w:type="dxa"/>
                </w:tcPr>
                <w:p w14:paraId="7F2C88ED" w14:textId="77777777" w:rsidR="000D5974" w:rsidRPr="000D5974" w:rsidRDefault="000D5974" w:rsidP="000D5974">
                  <w:pPr>
                    <w:rPr>
                      <w:sz w:val="24"/>
                      <w:szCs w:val="24"/>
                    </w:rPr>
                  </w:pPr>
                  <w:r w:rsidRPr="000D5974">
                    <w:rPr>
                      <w:sz w:val="24"/>
                      <w:szCs w:val="24"/>
                    </w:rPr>
                    <w:t>E-posti aadress:</w:t>
                  </w:r>
                </w:p>
              </w:tc>
            </w:tr>
          </w:tbl>
          <w:p w14:paraId="10C8E6EE" w14:textId="77777777" w:rsidR="000D5974" w:rsidRDefault="000D5974" w:rsidP="000E1DA9">
            <w:pPr>
              <w:rPr>
                <w:sz w:val="24"/>
                <w:szCs w:val="24"/>
              </w:rPr>
            </w:pPr>
          </w:p>
          <w:tbl>
            <w:tblPr>
              <w:tblStyle w:val="Kontuurtabel"/>
              <w:tblW w:w="0" w:type="auto"/>
              <w:tblLook w:val="04A0" w:firstRow="1" w:lastRow="0" w:firstColumn="1" w:lastColumn="0" w:noHBand="0" w:noVBand="1"/>
            </w:tblPr>
            <w:tblGrid>
              <w:gridCol w:w="4305"/>
            </w:tblGrid>
            <w:tr w:rsidR="000D5974" w:rsidRPr="000D5974" w14:paraId="45AA8A5F" w14:textId="77777777" w:rsidTr="00627509">
              <w:tc>
                <w:tcPr>
                  <w:tcW w:w="4305" w:type="dxa"/>
                </w:tcPr>
                <w:p w14:paraId="064FFD06" w14:textId="77777777" w:rsidR="000D5974" w:rsidRPr="000D5974" w:rsidRDefault="000D5974" w:rsidP="000D5974">
                  <w:pPr>
                    <w:rPr>
                      <w:sz w:val="24"/>
                      <w:szCs w:val="24"/>
                    </w:rPr>
                  </w:pPr>
                  <w:r w:rsidRPr="000D5974">
                    <w:rPr>
                      <w:sz w:val="24"/>
                      <w:szCs w:val="24"/>
                    </w:rPr>
                    <w:t xml:space="preserve">Nimi: </w:t>
                  </w:r>
                </w:p>
              </w:tc>
            </w:tr>
            <w:tr w:rsidR="000D5974" w:rsidRPr="000D5974" w14:paraId="0CD7C586" w14:textId="77777777" w:rsidTr="00627509">
              <w:tc>
                <w:tcPr>
                  <w:tcW w:w="4305" w:type="dxa"/>
                </w:tcPr>
                <w:p w14:paraId="3A8B4B62" w14:textId="77777777" w:rsidR="000D5974" w:rsidRPr="000D5974" w:rsidRDefault="000D5974" w:rsidP="000D5974">
                  <w:pPr>
                    <w:rPr>
                      <w:sz w:val="24"/>
                      <w:szCs w:val="24"/>
                    </w:rPr>
                  </w:pPr>
                  <w:r w:rsidRPr="000D5974">
                    <w:rPr>
                      <w:sz w:val="24"/>
                      <w:szCs w:val="24"/>
                    </w:rPr>
                    <w:t>Isikukood:</w:t>
                  </w:r>
                </w:p>
              </w:tc>
            </w:tr>
            <w:tr w:rsidR="000D5974" w:rsidRPr="000D5974" w14:paraId="2ED138DD" w14:textId="77777777" w:rsidTr="00627509">
              <w:tc>
                <w:tcPr>
                  <w:tcW w:w="4305" w:type="dxa"/>
                </w:tcPr>
                <w:p w14:paraId="4CC14DC4" w14:textId="77777777" w:rsidR="000D5974" w:rsidRPr="000D5974" w:rsidRDefault="000D5974" w:rsidP="000D5974">
                  <w:pPr>
                    <w:rPr>
                      <w:sz w:val="24"/>
                      <w:szCs w:val="24"/>
                    </w:rPr>
                  </w:pPr>
                  <w:r w:rsidRPr="000D5974">
                    <w:rPr>
                      <w:sz w:val="24"/>
                      <w:szCs w:val="24"/>
                    </w:rPr>
                    <w:t>E-posti aadress:</w:t>
                  </w:r>
                </w:p>
              </w:tc>
            </w:tr>
          </w:tbl>
          <w:p w14:paraId="10E06B5F" w14:textId="6DD2D696" w:rsidR="000D5974" w:rsidRDefault="000D5974" w:rsidP="000E1DA9">
            <w:pPr>
              <w:rPr>
                <w:sz w:val="24"/>
                <w:szCs w:val="24"/>
              </w:rPr>
            </w:pPr>
          </w:p>
        </w:tc>
      </w:tr>
    </w:tbl>
    <w:p w14:paraId="44077C24" w14:textId="77777777" w:rsidR="00E65C6C" w:rsidRDefault="00E65C6C" w:rsidP="003136D9"/>
    <w:p w14:paraId="4196DBA0" w14:textId="77777777" w:rsidR="009F25F3" w:rsidRDefault="009F25F3" w:rsidP="003136D9"/>
    <w:p w14:paraId="53745806" w14:textId="77777777" w:rsidR="009F25F3" w:rsidRDefault="009F25F3" w:rsidP="003136D9"/>
    <w:p w14:paraId="1A400D3E" w14:textId="77777777" w:rsidR="00E65C6C" w:rsidRDefault="00E65C6C" w:rsidP="003136D9"/>
    <w:p w14:paraId="6752DF24" w14:textId="593808E0" w:rsidR="003136D9" w:rsidRPr="004215A1" w:rsidRDefault="00E65C6C" w:rsidP="003136D9">
      <w:r>
        <w:t>Taotleja</w:t>
      </w:r>
      <w:r w:rsidR="008F1F9A">
        <w:t xml:space="preserve"> </w:t>
      </w:r>
      <w:r w:rsidR="00580F5A">
        <w:t>esindaja ees- ja perekonnanimi</w:t>
      </w:r>
    </w:p>
    <w:p w14:paraId="0E6737C6" w14:textId="6F16CBD0" w:rsidR="003136D9" w:rsidRPr="009F25F3" w:rsidRDefault="003136D9">
      <w:r w:rsidRPr="004215A1">
        <w:t>/allkirjastatud digitaalselt/</w:t>
      </w:r>
    </w:p>
    <w:p w14:paraId="6B811698" w14:textId="77777777" w:rsidR="00F24E21" w:rsidRDefault="00877ED7" w:rsidP="00877ED7">
      <w:pPr>
        <w:jc w:val="right"/>
        <w:rPr>
          <w:bCs/>
          <w:sz w:val="24"/>
          <w:szCs w:val="24"/>
        </w:rPr>
      </w:pPr>
      <w:r w:rsidRPr="00877ED7">
        <w:rPr>
          <w:bCs/>
          <w:sz w:val="24"/>
          <w:szCs w:val="24"/>
        </w:rPr>
        <w:t xml:space="preserve"> </w:t>
      </w:r>
    </w:p>
    <w:p w14:paraId="64D46246" w14:textId="77777777" w:rsidR="00F24E21" w:rsidRDefault="00F24E2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49934FF0" w14:textId="524CBBFB" w:rsidR="00877ED7" w:rsidRDefault="00877ED7" w:rsidP="00877ED7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L</w:t>
      </w:r>
      <w:r w:rsidRPr="00877ED7">
        <w:rPr>
          <w:bCs/>
          <w:sz w:val="24"/>
          <w:szCs w:val="24"/>
        </w:rPr>
        <w:t>isa 1</w:t>
      </w:r>
    </w:p>
    <w:p w14:paraId="50AE151F" w14:textId="33C2D281" w:rsidR="00973CB7" w:rsidRPr="00877ED7" w:rsidRDefault="004700DC" w:rsidP="00877ED7">
      <w:pPr>
        <w:rPr>
          <w:bCs/>
          <w:sz w:val="24"/>
          <w:szCs w:val="24"/>
        </w:rPr>
      </w:pPr>
      <w:r w:rsidRPr="004700DC">
        <w:rPr>
          <w:b/>
          <w:sz w:val="24"/>
          <w:szCs w:val="24"/>
        </w:rPr>
        <w:t>Maatoimingute platvormi</w:t>
      </w:r>
      <w:r w:rsidR="00A90229">
        <w:rPr>
          <w:b/>
          <w:sz w:val="24"/>
          <w:szCs w:val="24"/>
        </w:rPr>
        <w:t xml:space="preserve"> </w:t>
      </w:r>
      <w:r w:rsidR="00BC6BBF">
        <w:rPr>
          <w:b/>
          <w:sz w:val="24"/>
          <w:szCs w:val="24"/>
        </w:rPr>
        <w:t xml:space="preserve">rakenduste </w:t>
      </w:r>
      <w:r w:rsidR="00E352CD">
        <w:rPr>
          <w:b/>
          <w:sz w:val="24"/>
          <w:szCs w:val="24"/>
        </w:rPr>
        <w:t>juurdepääsuõiguste</w:t>
      </w:r>
      <w:r w:rsidR="00BC6BBF">
        <w:rPr>
          <w:b/>
          <w:sz w:val="24"/>
          <w:szCs w:val="24"/>
        </w:rPr>
        <w:t xml:space="preserve"> t</w:t>
      </w:r>
      <w:r w:rsidR="0067669B">
        <w:rPr>
          <w:b/>
          <w:sz w:val="24"/>
          <w:szCs w:val="24"/>
        </w:rPr>
        <w:t>ingimused</w:t>
      </w:r>
    </w:p>
    <w:p w14:paraId="71D43129" w14:textId="77777777" w:rsidR="00973CB7" w:rsidRPr="00973CB7" w:rsidRDefault="00973CB7" w:rsidP="00E2684D">
      <w:pPr>
        <w:pStyle w:val="Loendilik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973CB7">
        <w:rPr>
          <w:b/>
          <w:bCs/>
        </w:rPr>
        <w:t>Ü</w:t>
      </w:r>
      <w:r w:rsidR="004700DC" w:rsidRPr="00973CB7">
        <w:rPr>
          <w:b/>
          <w:bCs/>
        </w:rPr>
        <w:t>LDSÄTTED</w:t>
      </w:r>
    </w:p>
    <w:p w14:paraId="031AD8CF" w14:textId="77777777" w:rsidR="00973CB7" w:rsidRPr="00973CB7" w:rsidRDefault="004700DC" w:rsidP="00E2684D">
      <w:pPr>
        <w:pStyle w:val="Loendilik"/>
        <w:numPr>
          <w:ilvl w:val="1"/>
          <w:numId w:val="2"/>
        </w:numPr>
        <w:jc w:val="both"/>
        <w:rPr>
          <w:b/>
          <w:sz w:val="24"/>
          <w:szCs w:val="24"/>
        </w:rPr>
      </w:pPr>
      <w:r w:rsidRPr="004700DC">
        <w:t xml:space="preserve">Käesolevad </w:t>
      </w:r>
      <w:r w:rsidR="00E352CD">
        <w:t>juurepääsu</w:t>
      </w:r>
      <w:r w:rsidR="0024766E">
        <w:t>õiguste</w:t>
      </w:r>
      <w:r w:rsidRPr="004700DC">
        <w:t xml:space="preserve"> tingimused loetakse Maa-ameti</w:t>
      </w:r>
      <w:r w:rsidR="0001607B">
        <w:t xml:space="preserve"> (edaspidi ka </w:t>
      </w:r>
      <w:r w:rsidR="009F25F3" w:rsidRPr="00973CB7">
        <w:rPr>
          <w:i/>
        </w:rPr>
        <w:t xml:space="preserve">rakenduse </w:t>
      </w:r>
      <w:r w:rsidR="0001607B" w:rsidRPr="00973CB7">
        <w:rPr>
          <w:i/>
        </w:rPr>
        <w:t>teenuse osutaja</w:t>
      </w:r>
      <w:r w:rsidR="003A6A33" w:rsidRPr="00973CB7">
        <w:rPr>
          <w:i/>
        </w:rPr>
        <w:t>, maatoimingute platvormi infosüsteemide vastutav töötleja</w:t>
      </w:r>
      <w:r w:rsidR="0001607B">
        <w:t>)</w:t>
      </w:r>
      <w:r w:rsidRPr="004700DC">
        <w:t xml:space="preserve"> ja </w:t>
      </w:r>
      <w:r w:rsidR="00F6306F">
        <w:t>juurdepääsu</w:t>
      </w:r>
      <w:r w:rsidR="0024766E">
        <w:t xml:space="preserve">õigust </w:t>
      </w:r>
      <w:r w:rsidRPr="004700DC">
        <w:t xml:space="preserve">sooviva isiku (edaspidi ka </w:t>
      </w:r>
      <w:r w:rsidR="009F25F3" w:rsidRPr="00973CB7">
        <w:rPr>
          <w:i/>
        </w:rPr>
        <w:t xml:space="preserve">rakenduse </w:t>
      </w:r>
      <w:r w:rsidR="0024766E" w:rsidRPr="00973CB7">
        <w:rPr>
          <w:i/>
        </w:rPr>
        <w:t>kasutaja</w:t>
      </w:r>
      <w:r w:rsidR="005957D3">
        <w:t>)</w:t>
      </w:r>
      <w:r w:rsidRPr="004700DC">
        <w:t xml:space="preserve"> kokkuleppe</w:t>
      </w:r>
      <w:r w:rsidR="00A90229">
        <w:t>ks</w:t>
      </w:r>
      <w:r w:rsidRPr="004700DC">
        <w:t>.</w:t>
      </w:r>
    </w:p>
    <w:p w14:paraId="76DAA2A2" w14:textId="1827516D" w:rsidR="00973CB7" w:rsidRPr="00973CB7" w:rsidRDefault="004700DC" w:rsidP="00E2684D">
      <w:pPr>
        <w:pStyle w:val="Loendilik"/>
        <w:numPr>
          <w:ilvl w:val="1"/>
          <w:numId w:val="2"/>
        </w:numPr>
        <w:jc w:val="both"/>
        <w:rPr>
          <w:b/>
          <w:sz w:val="24"/>
          <w:szCs w:val="24"/>
        </w:rPr>
      </w:pPr>
      <w:r w:rsidRPr="004700DC">
        <w:t>Käesolevad tingimused kehtivad kõigi Maa-ameti maatoimingute platvormi elektrooniliste andmekogudega</w:t>
      </w:r>
      <w:r w:rsidRPr="00973CB7">
        <w:rPr>
          <w:bCs/>
        </w:rPr>
        <w:t xml:space="preserve"> seotud </w:t>
      </w:r>
      <w:r w:rsidR="009F25F3" w:rsidRPr="00973CB7">
        <w:rPr>
          <w:bCs/>
        </w:rPr>
        <w:t>rakendustele</w:t>
      </w:r>
      <w:r w:rsidR="0024766E" w:rsidRPr="00973CB7">
        <w:rPr>
          <w:bCs/>
        </w:rPr>
        <w:t xml:space="preserve"> </w:t>
      </w:r>
      <w:r w:rsidR="00E352CD" w:rsidRPr="00973CB7">
        <w:rPr>
          <w:bCs/>
        </w:rPr>
        <w:t>juurdepääsu</w:t>
      </w:r>
      <w:r w:rsidR="0024766E" w:rsidRPr="00973CB7">
        <w:rPr>
          <w:bCs/>
        </w:rPr>
        <w:t>õiguste andmisel</w:t>
      </w:r>
      <w:r w:rsidR="009F25F3" w:rsidRPr="00973CB7">
        <w:rPr>
          <w:bCs/>
        </w:rPr>
        <w:t xml:space="preserve">, sh </w:t>
      </w:r>
      <w:r w:rsidR="00CA15D6" w:rsidRPr="00973CB7">
        <w:rPr>
          <w:bCs/>
        </w:rPr>
        <w:t>e-kataster</w:t>
      </w:r>
      <w:r w:rsidR="009F25F3" w:rsidRPr="00973CB7">
        <w:rPr>
          <w:bCs/>
        </w:rPr>
        <w:t xml:space="preserve">, minu kataster, maamõõtjate kataster, kitsenduste infosüsteem, </w:t>
      </w:r>
      <w:r w:rsidR="0024766E" w:rsidRPr="00973CB7">
        <w:rPr>
          <w:bCs/>
        </w:rPr>
        <w:t>katastri kõlvikute</w:t>
      </w:r>
      <w:r w:rsidR="00CA15D6" w:rsidRPr="00973CB7">
        <w:rPr>
          <w:bCs/>
        </w:rPr>
        <w:t xml:space="preserve"> </w:t>
      </w:r>
      <w:r w:rsidR="0024766E" w:rsidRPr="00973CB7">
        <w:rPr>
          <w:bCs/>
        </w:rPr>
        <w:t>kaar</w:t>
      </w:r>
      <w:r w:rsidR="00CA15D6" w:rsidRPr="00973CB7">
        <w:rPr>
          <w:bCs/>
        </w:rPr>
        <w:t>t</w:t>
      </w:r>
      <w:r w:rsidR="009F25F3" w:rsidRPr="00973CB7">
        <w:rPr>
          <w:bCs/>
        </w:rPr>
        <w:t xml:space="preserve">, </w:t>
      </w:r>
      <w:r w:rsidR="0024766E" w:rsidRPr="00973CB7">
        <w:rPr>
          <w:bCs/>
        </w:rPr>
        <w:t>maa hindamise infosüsteem</w:t>
      </w:r>
      <w:r w:rsidR="009F25F3" w:rsidRPr="00973CB7">
        <w:rPr>
          <w:bCs/>
        </w:rPr>
        <w:t xml:space="preserve">, </w:t>
      </w:r>
      <w:r w:rsidR="0024766E" w:rsidRPr="00973CB7">
        <w:rPr>
          <w:bCs/>
        </w:rPr>
        <w:t xml:space="preserve">katastri </w:t>
      </w:r>
      <w:r w:rsidR="00797CEC" w:rsidRPr="00973CB7">
        <w:rPr>
          <w:bCs/>
        </w:rPr>
        <w:t>riigivara ruumiandmete keskkond</w:t>
      </w:r>
      <w:r w:rsidR="00E926DF">
        <w:rPr>
          <w:bCs/>
        </w:rPr>
        <w:t xml:space="preserve"> (KATRI)</w:t>
      </w:r>
      <w:r w:rsidR="009F25F3" w:rsidRPr="00973CB7">
        <w:rPr>
          <w:bCs/>
        </w:rPr>
        <w:t>,</w:t>
      </w:r>
      <w:r w:rsidR="00100023" w:rsidRPr="00973CB7">
        <w:rPr>
          <w:bCs/>
        </w:rPr>
        <w:t xml:space="preserve"> </w:t>
      </w:r>
      <w:r w:rsidR="0024766E" w:rsidRPr="00973CB7">
        <w:rPr>
          <w:bCs/>
        </w:rPr>
        <w:t>riigimaa oksjonikeskkon</w:t>
      </w:r>
      <w:r w:rsidR="009F25F3" w:rsidRPr="00973CB7">
        <w:rPr>
          <w:bCs/>
        </w:rPr>
        <w:t xml:space="preserve">d ja </w:t>
      </w:r>
      <w:r w:rsidR="00AF391D" w:rsidRPr="00973CB7">
        <w:rPr>
          <w:bCs/>
        </w:rPr>
        <w:t>tehingute andmebaa</w:t>
      </w:r>
      <w:r w:rsidR="009F25F3" w:rsidRPr="00973CB7">
        <w:rPr>
          <w:bCs/>
        </w:rPr>
        <w:t>s.</w:t>
      </w:r>
    </w:p>
    <w:p w14:paraId="7A9B392A" w14:textId="77777777" w:rsidR="00973CB7" w:rsidRPr="00973CB7" w:rsidRDefault="004700DC" w:rsidP="00E2684D">
      <w:pPr>
        <w:pStyle w:val="Loendilik"/>
        <w:numPr>
          <w:ilvl w:val="1"/>
          <w:numId w:val="2"/>
        </w:numPr>
        <w:jc w:val="both"/>
        <w:rPr>
          <w:b/>
          <w:sz w:val="24"/>
          <w:szCs w:val="24"/>
        </w:rPr>
      </w:pPr>
      <w:r w:rsidRPr="00973CB7">
        <w:rPr>
          <w:bCs/>
        </w:rPr>
        <w:t xml:space="preserve">Maatoimingute platvormi </w:t>
      </w:r>
      <w:r w:rsidR="009F25F3" w:rsidRPr="00973CB7">
        <w:rPr>
          <w:bCs/>
        </w:rPr>
        <w:t>rakenduste</w:t>
      </w:r>
      <w:r w:rsidR="001A350C" w:rsidRPr="00973CB7">
        <w:rPr>
          <w:bCs/>
        </w:rPr>
        <w:t xml:space="preserve"> </w:t>
      </w:r>
      <w:r w:rsidR="00893752" w:rsidRPr="00973CB7">
        <w:rPr>
          <w:bCs/>
        </w:rPr>
        <w:t>vastutav töötleja on Maa-amet</w:t>
      </w:r>
      <w:r w:rsidRPr="00973CB7">
        <w:rPr>
          <w:bCs/>
        </w:rPr>
        <w:t>.</w:t>
      </w:r>
    </w:p>
    <w:p w14:paraId="5D88BDD9" w14:textId="62CB4782" w:rsidR="00973CB7" w:rsidRPr="00973CB7" w:rsidRDefault="001A2097" w:rsidP="00E2684D">
      <w:pPr>
        <w:pStyle w:val="Loendilik"/>
        <w:numPr>
          <w:ilvl w:val="1"/>
          <w:numId w:val="2"/>
        </w:numPr>
        <w:jc w:val="both"/>
        <w:rPr>
          <w:b/>
          <w:sz w:val="24"/>
          <w:szCs w:val="24"/>
        </w:rPr>
      </w:pPr>
      <w:r w:rsidRPr="00973CB7">
        <w:rPr>
          <w:bCs/>
        </w:rPr>
        <w:t>Maatoimingu</w:t>
      </w:r>
      <w:r w:rsidR="009F25F3" w:rsidRPr="00973CB7">
        <w:rPr>
          <w:bCs/>
        </w:rPr>
        <w:t>te platvormi rakenduste</w:t>
      </w:r>
      <w:r w:rsidRPr="00973CB7">
        <w:rPr>
          <w:bCs/>
        </w:rPr>
        <w:t xml:space="preserve"> volitatud töötleja on Keskkonnaministeeriumi Infotehnoloogiakeskus</w:t>
      </w:r>
      <w:r w:rsidR="00E926DF">
        <w:rPr>
          <w:bCs/>
        </w:rPr>
        <w:t xml:space="preserve"> (KEMIT)</w:t>
      </w:r>
      <w:r w:rsidRPr="00973CB7">
        <w:rPr>
          <w:bCs/>
        </w:rPr>
        <w:t>.</w:t>
      </w:r>
    </w:p>
    <w:p w14:paraId="54B94244" w14:textId="77777777" w:rsidR="00973CB7" w:rsidRPr="00973CB7" w:rsidRDefault="001A2097" w:rsidP="00E2684D">
      <w:pPr>
        <w:pStyle w:val="Loendilik"/>
        <w:numPr>
          <w:ilvl w:val="1"/>
          <w:numId w:val="2"/>
        </w:numPr>
        <w:jc w:val="both"/>
        <w:rPr>
          <w:b/>
          <w:sz w:val="24"/>
          <w:szCs w:val="24"/>
        </w:rPr>
      </w:pPr>
      <w:r w:rsidRPr="00973CB7">
        <w:rPr>
          <w:bCs/>
        </w:rPr>
        <w:t xml:space="preserve">Maatoimingute platvormi rakenduste kasutaja tuvastamine toimub ID-kaarti, Mobiil-ID või </w:t>
      </w:r>
      <w:proofErr w:type="spellStart"/>
      <w:r w:rsidRPr="00973CB7">
        <w:rPr>
          <w:bCs/>
        </w:rPr>
        <w:t>Smart</w:t>
      </w:r>
      <w:proofErr w:type="spellEnd"/>
      <w:r w:rsidRPr="00973CB7">
        <w:rPr>
          <w:bCs/>
        </w:rPr>
        <w:t>-ID teenust kasutades.</w:t>
      </w:r>
    </w:p>
    <w:p w14:paraId="1367800F" w14:textId="77777777" w:rsidR="00973CB7" w:rsidRPr="00973CB7" w:rsidRDefault="00893752" w:rsidP="00E2684D">
      <w:pPr>
        <w:pStyle w:val="Loendilik"/>
        <w:numPr>
          <w:ilvl w:val="1"/>
          <w:numId w:val="2"/>
        </w:numPr>
        <w:jc w:val="both"/>
        <w:rPr>
          <w:b/>
          <w:sz w:val="24"/>
          <w:szCs w:val="24"/>
        </w:rPr>
      </w:pPr>
      <w:r w:rsidRPr="00973CB7">
        <w:rPr>
          <w:bCs/>
        </w:rPr>
        <w:t>Maatoimingute platvormi rakenduste kasutam</w:t>
      </w:r>
      <w:r w:rsidR="008B402C" w:rsidRPr="00973CB7">
        <w:rPr>
          <w:bCs/>
        </w:rPr>
        <w:t>in</w:t>
      </w:r>
      <w:r w:rsidRPr="00973CB7">
        <w:rPr>
          <w:bCs/>
        </w:rPr>
        <w:t>e toimub tasuta.</w:t>
      </w:r>
    </w:p>
    <w:p w14:paraId="1F5FA570" w14:textId="095ED4D9" w:rsidR="00973CB7" w:rsidRPr="00973CB7" w:rsidRDefault="001A2097" w:rsidP="00E2684D">
      <w:pPr>
        <w:pStyle w:val="Loendilik"/>
        <w:numPr>
          <w:ilvl w:val="1"/>
          <w:numId w:val="2"/>
        </w:numPr>
        <w:jc w:val="both"/>
        <w:rPr>
          <w:b/>
          <w:sz w:val="24"/>
          <w:szCs w:val="24"/>
        </w:rPr>
      </w:pPr>
      <w:r w:rsidRPr="00973CB7">
        <w:rPr>
          <w:bCs/>
        </w:rPr>
        <w:t>Maatoimingute platvormi rakenduste</w:t>
      </w:r>
      <w:r w:rsidR="00F6306F" w:rsidRPr="00973CB7">
        <w:rPr>
          <w:bCs/>
        </w:rPr>
        <w:t xml:space="preserve"> </w:t>
      </w:r>
      <w:r w:rsidRPr="00973CB7">
        <w:rPr>
          <w:bCs/>
        </w:rPr>
        <w:t>kasutajatugi töötab tööpäeviti vahemikus 9:00-12:00, 13:00-16:00 telefonil</w:t>
      </w:r>
      <w:r w:rsidRPr="00973CB7">
        <w:rPr>
          <w:rFonts w:ascii="Roboto" w:hAnsi="Roboto"/>
          <w:color w:val="555555"/>
          <w:sz w:val="25"/>
          <w:szCs w:val="25"/>
          <w:shd w:val="clear" w:color="auto" w:fill="FFFFFF"/>
        </w:rPr>
        <w:t xml:space="preserve"> </w:t>
      </w:r>
      <w:r w:rsidRPr="00973CB7">
        <w:rPr>
          <w:bCs/>
        </w:rPr>
        <w:t xml:space="preserve">675 0810 või e-posti aadressil </w:t>
      </w:r>
      <w:hyperlink r:id="rId8" w:history="1">
        <w:r w:rsidR="00520ED9" w:rsidRPr="00B821E1">
          <w:rPr>
            <w:rStyle w:val="Hperlink"/>
            <w:bCs/>
          </w:rPr>
          <w:t>info@maaamet.ee</w:t>
        </w:r>
      </w:hyperlink>
      <w:r w:rsidRPr="00973CB7">
        <w:rPr>
          <w:bCs/>
        </w:rPr>
        <w:t>.</w:t>
      </w:r>
    </w:p>
    <w:p w14:paraId="13A57083" w14:textId="77777777" w:rsidR="00973CB7" w:rsidRPr="00973CB7" w:rsidRDefault="00973CB7" w:rsidP="00E2684D">
      <w:pPr>
        <w:pStyle w:val="Loendilik"/>
        <w:ind w:left="792"/>
        <w:jc w:val="both"/>
        <w:rPr>
          <w:b/>
          <w:sz w:val="24"/>
          <w:szCs w:val="24"/>
        </w:rPr>
      </w:pPr>
    </w:p>
    <w:p w14:paraId="54CD7EB4" w14:textId="77777777" w:rsidR="00973CB7" w:rsidRPr="00973CB7" w:rsidRDefault="00DA588F" w:rsidP="00E2684D">
      <w:pPr>
        <w:pStyle w:val="Loendilik"/>
        <w:numPr>
          <w:ilvl w:val="0"/>
          <w:numId w:val="2"/>
        </w:numPr>
        <w:tabs>
          <w:tab w:val="left" w:pos="7938"/>
          <w:tab w:val="left" w:pos="8222"/>
        </w:tabs>
        <w:jc w:val="both"/>
        <w:rPr>
          <w:b/>
          <w:sz w:val="24"/>
          <w:szCs w:val="24"/>
        </w:rPr>
      </w:pPr>
      <w:r w:rsidRPr="00973CB7">
        <w:rPr>
          <w:b/>
          <w:bCs/>
        </w:rPr>
        <w:t>JUURDEPÄÄSUÕIGUSTE A</w:t>
      </w:r>
      <w:r w:rsidR="00764E7B" w:rsidRPr="00973CB7">
        <w:rPr>
          <w:b/>
          <w:bCs/>
        </w:rPr>
        <w:t>NDMINE</w:t>
      </w:r>
    </w:p>
    <w:p w14:paraId="4A575A04" w14:textId="6CC447A2" w:rsidR="00973CB7" w:rsidRPr="00973CB7" w:rsidRDefault="005957D3" w:rsidP="00E2684D">
      <w:pPr>
        <w:pStyle w:val="Loendilik"/>
        <w:numPr>
          <w:ilvl w:val="1"/>
          <w:numId w:val="2"/>
        </w:numPr>
        <w:jc w:val="both"/>
        <w:rPr>
          <w:b/>
          <w:sz w:val="24"/>
          <w:szCs w:val="24"/>
        </w:rPr>
      </w:pPr>
      <w:r>
        <w:t>J</w:t>
      </w:r>
      <w:r w:rsidR="001A350C">
        <w:t xml:space="preserve">uurdepääsuõiguse avamiseks </w:t>
      </w:r>
      <w:r w:rsidR="004700DC" w:rsidRPr="004700DC">
        <w:t xml:space="preserve">esitab </w:t>
      </w:r>
      <w:r w:rsidR="00117659">
        <w:t>rakendusi</w:t>
      </w:r>
      <w:r w:rsidR="004700DC" w:rsidRPr="004700DC">
        <w:t xml:space="preserve"> kasutada sooviv asutus või isik vormikohase taotluse e-posti aadressile</w:t>
      </w:r>
      <w:r w:rsidR="00DD5B14">
        <w:t xml:space="preserve"> </w:t>
      </w:r>
      <w:hyperlink r:id="rId9" w:history="1">
        <w:r w:rsidR="00016368" w:rsidRPr="00B5748B">
          <w:rPr>
            <w:rStyle w:val="Hperlink"/>
          </w:rPr>
          <w:t>info@maaamet.ee</w:t>
        </w:r>
      </w:hyperlink>
      <w:r w:rsidR="00016368">
        <w:t>.</w:t>
      </w:r>
      <w:r w:rsidR="00D8200C">
        <w:t xml:space="preserve"> </w:t>
      </w:r>
      <w:r w:rsidR="00DD5B14">
        <w:t xml:space="preserve"> </w:t>
      </w:r>
    </w:p>
    <w:p w14:paraId="537F492F" w14:textId="77777777" w:rsidR="00973CB7" w:rsidRPr="00973CB7" w:rsidRDefault="005957D3" w:rsidP="00E2684D">
      <w:pPr>
        <w:pStyle w:val="Loendilik"/>
        <w:numPr>
          <w:ilvl w:val="1"/>
          <w:numId w:val="2"/>
        </w:numPr>
        <w:jc w:val="both"/>
        <w:rPr>
          <w:b/>
          <w:sz w:val="24"/>
          <w:szCs w:val="24"/>
        </w:rPr>
      </w:pPr>
      <w:r>
        <w:t xml:space="preserve">Juurdepääsuõiguse </w:t>
      </w:r>
      <w:r w:rsidR="004700DC" w:rsidRPr="004700DC">
        <w:t xml:space="preserve">avamise taotluse esitamisega loetakse </w:t>
      </w:r>
      <w:r w:rsidR="00F6306F">
        <w:t>rakenduse</w:t>
      </w:r>
      <w:r w:rsidR="004700DC" w:rsidRPr="004700DC">
        <w:t xml:space="preserve"> kasutaja käesolevate tingimustega nõustunuks. </w:t>
      </w:r>
    </w:p>
    <w:p w14:paraId="710D0075" w14:textId="77777777" w:rsidR="00973CB7" w:rsidRPr="004411FD" w:rsidRDefault="004E75E5" w:rsidP="00E2684D">
      <w:pPr>
        <w:pStyle w:val="Loendilik"/>
        <w:numPr>
          <w:ilvl w:val="1"/>
          <w:numId w:val="2"/>
        </w:numPr>
        <w:jc w:val="both"/>
        <w:rPr>
          <w:b/>
          <w:sz w:val="24"/>
          <w:szCs w:val="24"/>
        </w:rPr>
      </w:pPr>
      <w:r w:rsidRPr="004411FD">
        <w:t xml:space="preserve">Kui </w:t>
      </w:r>
      <w:r w:rsidR="001A350C" w:rsidRPr="004411FD">
        <w:t xml:space="preserve">õigused on </w:t>
      </w:r>
      <w:r w:rsidR="00F6306F" w:rsidRPr="004411FD">
        <w:t>rakendusele</w:t>
      </w:r>
      <w:r w:rsidR="001A350C" w:rsidRPr="004411FD">
        <w:t xml:space="preserve"> juurdepääsuks </w:t>
      </w:r>
      <w:r w:rsidRPr="004411FD">
        <w:t xml:space="preserve">käesolevate tingimuste kehtestamise ajal juba </w:t>
      </w:r>
      <w:r w:rsidR="00E352CD" w:rsidRPr="004411FD">
        <w:t>olemas</w:t>
      </w:r>
      <w:r w:rsidRPr="004411FD">
        <w:t>, loetakse</w:t>
      </w:r>
      <w:r w:rsidR="00F6306F" w:rsidRPr="004411FD">
        <w:t xml:space="preserve"> rakenduse</w:t>
      </w:r>
      <w:r w:rsidRPr="004411FD">
        <w:t xml:space="preserve"> kasutaja tingimustega nõustunuks, kui ta ei avalda pärast tingimustega tutvustamist kahe nädala</w:t>
      </w:r>
      <w:r w:rsidR="00F6306F" w:rsidRPr="004411FD">
        <w:t xml:space="preserve"> jooksul soovi rakenduse</w:t>
      </w:r>
      <w:r w:rsidR="00E352CD" w:rsidRPr="004411FD">
        <w:t xml:space="preserve"> kasutamist</w:t>
      </w:r>
      <w:r w:rsidRPr="004411FD">
        <w:t xml:space="preserve"> lõpetada.</w:t>
      </w:r>
    </w:p>
    <w:p w14:paraId="4C6C8F99" w14:textId="3CBE0F1E" w:rsidR="008D2FCC" w:rsidRPr="004411FD" w:rsidRDefault="004700DC" w:rsidP="008D2FCC">
      <w:pPr>
        <w:pStyle w:val="Loendilik"/>
        <w:numPr>
          <w:ilvl w:val="1"/>
          <w:numId w:val="2"/>
        </w:numPr>
        <w:jc w:val="both"/>
        <w:rPr>
          <w:b/>
          <w:sz w:val="24"/>
          <w:szCs w:val="24"/>
        </w:rPr>
      </w:pPr>
      <w:r w:rsidRPr="004411FD">
        <w:t>Maa-amet</w:t>
      </w:r>
      <w:r w:rsidR="005957D3" w:rsidRPr="004411FD">
        <w:t xml:space="preserve"> </w:t>
      </w:r>
      <w:r w:rsidR="001A350C" w:rsidRPr="004411FD">
        <w:t xml:space="preserve">fikseerib </w:t>
      </w:r>
      <w:r w:rsidR="004D02D1" w:rsidRPr="004411FD">
        <w:t xml:space="preserve">pärast taotluse esitamist </w:t>
      </w:r>
      <w:r w:rsidR="005957D3" w:rsidRPr="004411FD">
        <w:t>juurdepääsuõiguste</w:t>
      </w:r>
      <w:r w:rsidR="001A350C" w:rsidRPr="004411FD">
        <w:t xml:space="preserve"> kokkuleppes </w:t>
      </w:r>
      <w:r w:rsidR="00E352CD" w:rsidRPr="004411FD">
        <w:t xml:space="preserve">juurdepääsu taotleja </w:t>
      </w:r>
      <w:r w:rsidR="001A350C" w:rsidRPr="004411FD">
        <w:t xml:space="preserve">rolli ja vajadusel </w:t>
      </w:r>
      <w:r w:rsidR="00F6306F" w:rsidRPr="004411FD">
        <w:t>rakendus</w:t>
      </w:r>
      <w:r w:rsidR="00117659" w:rsidRPr="004411FD">
        <w:t>t</w:t>
      </w:r>
      <w:r w:rsidR="00F6306F" w:rsidRPr="004411FD">
        <w:t>e</w:t>
      </w:r>
      <w:r w:rsidR="004D02D1" w:rsidRPr="004411FD">
        <w:t xml:space="preserve"> kasutuse iseloomust</w:t>
      </w:r>
      <w:r w:rsidR="00E352CD" w:rsidRPr="004411FD">
        <w:t xml:space="preserve"> tulenevad</w:t>
      </w:r>
      <w:r w:rsidR="004D02D1" w:rsidRPr="004411FD">
        <w:t xml:space="preserve"> juurdepääsuõiguse </w:t>
      </w:r>
      <w:r w:rsidR="001A350C" w:rsidRPr="004411FD">
        <w:t xml:space="preserve">eritingimused. </w:t>
      </w:r>
      <w:r w:rsidR="008D2FCC" w:rsidRPr="004411FD">
        <w:t xml:space="preserve">Sõltuvalt rakenduse omadustest on juurdepääsuõigused taotlenud kasutajal õigus pärast kasutajaõiguste saamist lisada temaga seotud asutuse piires täiendavaid kasutajaõigusi. </w:t>
      </w:r>
      <w:r w:rsidR="000728AD" w:rsidRPr="004411FD">
        <w:t>Kõik isikud, kellele kasutaja annab juurdepääsuõigused loetakse käesol</w:t>
      </w:r>
      <w:r w:rsidR="0044096F" w:rsidRPr="004411FD">
        <w:t xml:space="preserve">evate tingimustega nõustunuks. Kasutaja, kes on saanud õiguse temaga seotud asutuse kasutajate lisamiseks haldab oma asutuse kasutajaid, sh </w:t>
      </w:r>
      <w:r w:rsidR="00F915D6" w:rsidRPr="004411FD">
        <w:t>märgib kasutajate juurdepääsuõigused lõppenuks</w:t>
      </w:r>
      <w:r w:rsidR="004411FD" w:rsidRPr="004411FD">
        <w:t>.</w:t>
      </w:r>
    </w:p>
    <w:p w14:paraId="38E36D7B" w14:textId="77777777" w:rsidR="00973CB7" w:rsidRPr="004411FD" w:rsidRDefault="001A350C" w:rsidP="00E2684D">
      <w:pPr>
        <w:pStyle w:val="Loendilik"/>
        <w:numPr>
          <w:ilvl w:val="1"/>
          <w:numId w:val="2"/>
        </w:numPr>
        <w:jc w:val="both"/>
        <w:rPr>
          <w:b/>
          <w:sz w:val="24"/>
          <w:szCs w:val="24"/>
        </w:rPr>
      </w:pPr>
      <w:r w:rsidRPr="004411FD">
        <w:t xml:space="preserve">Vajadusel kooskõlastab </w:t>
      </w:r>
      <w:r w:rsidR="004D02D1" w:rsidRPr="004411FD">
        <w:t xml:space="preserve">Maa-amet </w:t>
      </w:r>
      <w:r w:rsidR="005957D3" w:rsidRPr="004411FD">
        <w:t>juurdepääsu</w:t>
      </w:r>
      <w:r w:rsidRPr="004411FD">
        <w:t>õiguste andmise maat</w:t>
      </w:r>
      <w:r w:rsidR="004700DC" w:rsidRPr="004411FD">
        <w:t xml:space="preserve">oimingute platvormi infosüsteemide volitatud asutusega. </w:t>
      </w:r>
    </w:p>
    <w:p w14:paraId="64D7B750" w14:textId="77777777" w:rsidR="00973CB7" w:rsidRPr="004411FD" w:rsidRDefault="00133DB6" w:rsidP="00E2684D">
      <w:pPr>
        <w:pStyle w:val="Loendilik"/>
        <w:numPr>
          <w:ilvl w:val="1"/>
          <w:numId w:val="2"/>
        </w:numPr>
        <w:jc w:val="both"/>
        <w:rPr>
          <w:b/>
          <w:sz w:val="24"/>
          <w:szCs w:val="24"/>
        </w:rPr>
      </w:pPr>
      <w:r w:rsidRPr="004411FD">
        <w:t xml:space="preserve">Juurdepääsuõigus antakse </w:t>
      </w:r>
      <w:r w:rsidR="00F6306F" w:rsidRPr="004411FD">
        <w:t xml:space="preserve">juhul, kui </w:t>
      </w:r>
      <w:r w:rsidR="005A1241" w:rsidRPr="004411FD">
        <w:t xml:space="preserve">rakenduse vastutav töötleja </w:t>
      </w:r>
      <w:r w:rsidR="004700DC" w:rsidRPr="004411FD">
        <w:t xml:space="preserve">on veendunud, et </w:t>
      </w:r>
      <w:r w:rsidR="005A1241" w:rsidRPr="004411FD">
        <w:t xml:space="preserve">kasutajal on õiguslik alus ja/või põhjendatud huvi juurdepääsu saamiseks. </w:t>
      </w:r>
    </w:p>
    <w:p w14:paraId="33D88C93" w14:textId="29E73A54" w:rsidR="00E926DF" w:rsidRPr="00877ED7" w:rsidRDefault="00E2684D" w:rsidP="00753714">
      <w:pPr>
        <w:pStyle w:val="Loendilik"/>
        <w:numPr>
          <w:ilvl w:val="1"/>
          <w:numId w:val="2"/>
        </w:numPr>
        <w:jc w:val="both"/>
        <w:rPr>
          <w:b/>
          <w:sz w:val="24"/>
          <w:szCs w:val="24"/>
        </w:rPr>
      </w:pPr>
      <w:r w:rsidRPr="004411FD">
        <w:t xml:space="preserve">Juurdepääsuõiguse </w:t>
      </w:r>
      <w:r w:rsidR="0001607B" w:rsidRPr="004411FD">
        <w:t xml:space="preserve">avamisega loetakse </w:t>
      </w:r>
      <w:r w:rsidR="00117659" w:rsidRPr="004411FD">
        <w:t>rakendus</w:t>
      </w:r>
      <w:r w:rsidR="00F6306F" w:rsidRPr="004411FD">
        <w:t>e teenuste</w:t>
      </w:r>
      <w:r w:rsidR="0001607B" w:rsidRPr="004411FD">
        <w:t xml:space="preserve"> osutaja ja kasutaja andmeteenuse </w:t>
      </w:r>
      <w:r w:rsidR="0001607B" w:rsidRPr="0001607B">
        <w:t>kasutuskokkulepe</w:t>
      </w:r>
      <w:r w:rsidR="0001607B">
        <w:t xml:space="preserve"> sõlmituks.</w:t>
      </w:r>
    </w:p>
    <w:p w14:paraId="26933083" w14:textId="77777777" w:rsidR="00877ED7" w:rsidRDefault="00877ED7" w:rsidP="00877ED7">
      <w:pPr>
        <w:jc w:val="both"/>
        <w:rPr>
          <w:b/>
          <w:sz w:val="24"/>
          <w:szCs w:val="24"/>
        </w:rPr>
      </w:pPr>
    </w:p>
    <w:p w14:paraId="01A653EE" w14:textId="77777777" w:rsidR="001059DA" w:rsidRDefault="001059DA" w:rsidP="00877ED7">
      <w:pPr>
        <w:jc w:val="right"/>
        <w:rPr>
          <w:bCs/>
          <w:sz w:val="24"/>
          <w:szCs w:val="24"/>
        </w:rPr>
      </w:pPr>
    </w:p>
    <w:p w14:paraId="34D4E3EB" w14:textId="0F105C01" w:rsidR="00877ED7" w:rsidRPr="00877ED7" w:rsidRDefault="00877ED7" w:rsidP="00877ED7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Lisa </w:t>
      </w:r>
      <w:r w:rsidRPr="00877ED7">
        <w:rPr>
          <w:bCs/>
          <w:sz w:val="24"/>
          <w:szCs w:val="24"/>
        </w:rPr>
        <w:t>1</w:t>
      </w:r>
    </w:p>
    <w:p w14:paraId="11F18426" w14:textId="3EB8D81A" w:rsidR="00877ED7" w:rsidRPr="00297053" w:rsidRDefault="00753714" w:rsidP="00D33F86">
      <w:pPr>
        <w:pStyle w:val="Loendilik"/>
        <w:numPr>
          <w:ilvl w:val="1"/>
          <w:numId w:val="2"/>
        </w:numPr>
        <w:jc w:val="both"/>
      </w:pPr>
      <w:r w:rsidRPr="00753714">
        <w:t>Maa-ame</w:t>
      </w:r>
      <w:r w:rsidR="00B53FEB">
        <w:t xml:space="preserve">t võib </w:t>
      </w:r>
      <w:r w:rsidR="00D33F86">
        <w:t xml:space="preserve">tehnilise võimaluse olemasolul avada suunatud andmekihte. </w:t>
      </w:r>
      <w:r w:rsidR="00AC1B26">
        <w:t>Täpsem andmekoosseis ja muud olulised tingimused vormistatakse vajadusel käesoleva kokkuleppe lahutamatuks osaks oleva Lisana.</w:t>
      </w:r>
    </w:p>
    <w:p w14:paraId="1D843CFE" w14:textId="77777777" w:rsidR="00877ED7" w:rsidRPr="00877ED7" w:rsidRDefault="00877ED7" w:rsidP="00877ED7">
      <w:pPr>
        <w:pStyle w:val="Loendilik"/>
        <w:ind w:left="792"/>
        <w:jc w:val="both"/>
        <w:rPr>
          <w:b/>
          <w:sz w:val="24"/>
          <w:szCs w:val="24"/>
        </w:rPr>
      </w:pPr>
    </w:p>
    <w:p w14:paraId="4AB05F6E" w14:textId="2F865A7F" w:rsidR="00973CB7" w:rsidRPr="00877ED7" w:rsidRDefault="00FD7257" w:rsidP="00877ED7">
      <w:pPr>
        <w:pStyle w:val="Loendilik"/>
        <w:numPr>
          <w:ilvl w:val="0"/>
          <w:numId w:val="2"/>
        </w:numPr>
        <w:rPr>
          <w:b/>
          <w:sz w:val="24"/>
          <w:szCs w:val="24"/>
          <w:highlight w:val="lightGray"/>
        </w:rPr>
      </w:pPr>
      <w:r w:rsidRPr="00877ED7">
        <w:rPr>
          <w:b/>
          <w:bCs/>
        </w:rPr>
        <w:t>RAKENDUSE</w:t>
      </w:r>
      <w:r w:rsidR="00AB5842" w:rsidRPr="00877ED7">
        <w:rPr>
          <w:b/>
          <w:bCs/>
        </w:rPr>
        <w:t xml:space="preserve"> KASUTAMISE TINGIMUSED</w:t>
      </w:r>
    </w:p>
    <w:p w14:paraId="607EBAF3" w14:textId="6286F5AC" w:rsidR="00973CB7" w:rsidRPr="00297053" w:rsidRDefault="00F6306F" w:rsidP="00297053">
      <w:pPr>
        <w:pStyle w:val="Loendilik"/>
        <w:numPr>
          <w:ilvl w:val="1"/>
          <w:numId w:val="2"/>
        </w:numPr>
        <w:jc w:val="both"/>
        <w:rPr>
          <w:bCs/>
        </w:rPr>
      </w:pPr>
      <w:r w:rsidRPr="00297053">
        <w:rPr>
          <w:bCs/>
        </w:rPr>
        <w:t>Rakendus</w:t>
      </w:r>
      <w:r w:rsidR="007B79E4" w:rsidRPr="00297053">
        <w:rPr>
          <w:bCs/>
        </w:rPr>
        <w:t>t</w:t>
      </w:r>
      <w:r w:rsidRPr="00297053">
        <w:rPr>
          <w:bCs/>
        </w:rPr>
        <w:t xml:space="preserve">e teenuseid </w:t>
      </w:r>
      <w:r w:rsidR="00AB5842" w:rsidRPr="00297053">
        <w:rPr>
          <w:bCs/>
        </w:rPr>
        <w:t xml:space="preserve">osutatakse ja kasutatakse vastavalt käesolevale </w:t>
      </w:r>
      <w:r w:rsidR="00E2684D" w:rsidRPr="00297053">
        <w:rPr>
          <w:bCs/>
        </w:rPr>
        <w:t>juurdepääsuõiguste</w:t>
      </w:r>
      <w:r w:rsidR="00AB5842" w:rsidRPr="00297053">
        <w:rPr>
          <w:bCs/>
        </w:rPr>
        <w:t xml:space="preserve"> kasutamise kokkuleppele. </w:t>
      </w:r>
    </w:p>
    <w:p w14:paraId="31CBF51A" w14:textId="683182F6" w:rsidR="00973CB7" w:rsidRPr="00297053" w:rsidRDefault="005957D3" w:rsidP="00297053">
      <w:pPr>
        <w:pStyle w:val="Loendilik"/>
        <w:numPr>
          <w:ilvl w:val="1"/>
          <w:numId w:val="2"/>
        </w:numPr>
        <w:jc w:val="both"/>
        <w:rPr>
          <w:bCs/>
        </w:rPr>
      </w:pPr>
      <w:r w:rsidRPr="00297053">
        <w:rPr>
          <w:bCs/>
        </w:rPr>
        <w:t>R</w:t>
      </w:r>
      <w:r w:rsidR="002F2699" w:rsidRPr="00297053">
        <w:rPr>
          <w:bCs/>
        </w:rPr>
        <w:t xml:space="preserve">akenduste kasutamiseks loetakse </w:t>
      </w:r>
      <w:r w:rsidR="007B79E4" w:rsidRPr="00297053">
        <w:rPr>
          <w:bCs/>
        </w:rPr>
        <w:t>rakendus</w:t>
      </w:r>
      <w:r w:rsidR="00117659" w:rsidRPr="00297053">
        <w:rPr>
          <w:bCs/>
        </w:rPr>
        <w:t>t</w:t>
      </w:r>
      <w:r w:rsidR="007B79E4" w:rsidRPr="00297053">
        <w:rPr>
          <w:bCs/>
        </w:rPr>
        <w:t>e</w:t>
      </w:r>
      <w:r w:rsidR="002F2699" w:rsidRPr="00297053">
        <w:rPr>
          <w:bCs/>
        </w:rPr>
        <w:t xml:space="preserve"> kaudu kättesaadavate andmete töötlemist (</w:t>
      </w:r>
      <w:r w:rsidR="00117659" w:rsidRPr="00297053">
        <w:rPr>
          <w:bCs/>
        </w:rPr>
        <w:t>sh</w:t>
      </w:r>
      <w:r w:rsidR="002F2699" w:rsidRPr="00297053">
        <w:rPr>
          <w:bCs/>
        </w:rPr>
        <w:t xml:space="preserve"> vaatamist, muutmist, kustutamist, alla laadimist) mistahes viisil või eesmärgil.</w:t>
      </w:r>
    </w:p>
    <w:p w14:paraId="32136296" w14:textId="77777777" w:rsidR="00973CB7" w:rsidRPr="00297053" w:rsidRDefault="004700DC" w:rsidP="00297053">
      <w:pPr>
        <w:pStyle w:val="Loendilik"/>
        <w:numPr>
          <w:ilvl w:val="1"/>
          <w:numId w:val="2"/>
        </w:numPr>
        <w:jc w:val="both"/>
        <w:rPr>
          <w:bCs/>
        </w:rPr>
      </w:pPr>
      <w:r w:rsidRPr="00297053">
        <w:rPr>
          <w:bCs/>
        </w:rPr>
        <w:t xml:space="preserve">Maatoimingute platvormi </w:t>
      </w:r>
      <w:r w:rsidR="00212493" w:rsidRPr="00297053">
        <w:rPr>
          <w:bCs/>
        </w:rPr>
        <w:t>rakenduste kaudu pakutavaid teenuseid kasutatakse kooskõlas kõikide kehtivate õigusaktidega, heas usus ja hoidudes mi</w:t>
      </w:r>
      <w:r w:rsidR="00973CB7" w:rsidRPr="00297053">
        <w:rPr>
          <w:bCs/>
        </w:rPr>
        <w:t>stahes kahjustavast tegevusest.</w:t>
      </w:r>
    </w:p>
    <w:p w14:paraId="0049DDD3" w14:textId="3CAF2DDF" w:rsidR="00973CB7" w:rsidRPr="00297053" w:rsidRDefault="005957D3" w:rsidP="00297053">
      <w:pPr>
        <w:pStyle w:val="Loendilik"/>
        <w:numPr>
          <w:ilvl w:val="1"/>
          <w:numId w:val="2"/>
        </w:numPr>
        <w:jc w:val="both"/>
        <w:rPr>
          <w:bCs/>
        </w:rPr>
      </w:pPr>
      <w:r w:rsidRPr="00297053">
        <w:rPr>
          <w:bCs/>
        </w:rPr>
        <w:t>R</w:t>
      </w:r>
      <w:r w:rsidR="00A64DE5" w:rsidRPr="00297053">
        <w:rPr>
          <w:bCs/>
        </w:rPr>
        <w:t>akendus</w:t>
      </w:r>
      <w:r w:rsidR="007B79E4" w:rsidRPr="00297053">
        <w:rPr>
          <w:bCs/>
        </w:rPr>
        <w:t>t</w:t>
      </w:r>
      <w:r w:rsidR="00A64DE5" w:rsidRPr="00297053">
        <w:rPr>
          <w:bCs/>
        </w:rPr>
        <w:t>e kaudu teatavaks saanud avaandmed on kõigile vabalt ja avalikult kasutamiseks</w:t>
      </w:r>
      <w:r w:rsidR="007B79E4" w:rsidRPr="00297053">
        <w:rPr>
          <w:bCs/>
        </w:rPr>
        <w:t>.</w:t>
      </w:r>
    </w:p>
    <w:p w14:paraId="0CFB358B" w14:textId="5705C2CB" w:rsidR="00973CB7" w:rsidRPr="00297053" w:rsidRDefault="005957D3" w:rsidP="00297053">
      <w:pPr>
        <w:pStyle w:val="Loendilik"/>
        <w:numPr>
          <w:ilvl w:val="1"/>
          <w:numId w:val="2"/>
        </w:numPr>
        <w:jc w:val="both"/>
        <w:rPr>
          <w:bCs/>
        </w:rPr>
      </w:pPr>
      <w:r w:rsidRPr="00297053">
        <w:rPr>
          <w:bCs/>
        </w:rPr>
        <w:t>R</w:t>
      </w:r>
      <w:r w:rsidR="00212493" w:rsidRPr="00297053">
        <w:rPr>
          <w:bCs/>
        </w:rPr>
        <w:t>akendus</w:t>
      </w:r>
      <w:r w:rsidR="007B79E4" w:rsidRPr="00297053">
        <w:rPr>
          <w:bCs/>
        </w:rPr>
        <w:t>t</w:t>
      </w:r>
      <w:r w:rsidR="00212493" w:rsidRPr="00297053">
        <w:rPr>
          <w:bCs/>
        </w:rPr>
        <w:t xml:space="preserve">e kaudu teatavaks saanud </w:t>
      </w:r>
      <w:r w:rsidR="004700DC" w:rsidRPr="00297053">
        <w:rPr>
          <w:bCs/>
        </w:rPr>
        <w:t xml:space="preserve">juurdepääsupiiranguga teavet kohustub </w:t>
      </w:r>
      <w:r w:rsidR="007B79E4" w:rsidRPr="00297053">
        <w:rPr>
          <w:bCs/>
        </w:rPr>
        <w:t xml:space="preserve">rakenduse </w:t>
      </w:r>
      <w:r w:rsidR="004700DC" w:rsidRPr="00297053">
        <w:rPr>
          <w:bCs/>
        </w:rPr>
        <w:t>kasutaja hoidma saladuses ning töötlema ja avaldama seda üksnes seaduses sätestatud alustel ja korras.</w:t>
      </w:r>
    </w:p>
    <w:p w14:paraId="18A5C50F" w14:textId="130EB792" w:rsidR="00973CB7" w:rsidRPr="00297053" w:rsidRDefault="005957D3" w:rsidP="00297053">
      <w:pPr>
        <w:pStyle w:val="Loendilik"/>
        <w:numPr>
          <w:ilvl w:val="1"/>
          <w:numId w:val="2"/>
        </w:numPr>
        <w:jc w:val="both"/>
        <w:rPr>
          <w:bCs/>
        </w:rPr>
      </w:pPr>
      <w:r w:rsidRPr="00297053">
        <w:rPr>
          <w:bCs/>
        </w:rPr>
        <w:t>Rakendus</w:t>
      </w:r>
      <w:r w:rsidR="007B79E4" w:rsidRPr="00297053">
        <w:rPr>
          <w:bCs/>
        </w:rPr>
        <w:t>t</w:t>
      </w:r>
      <w:r w:rsidRPr="00297053">
        <w:rPr>
          <w:bCs/>
        </w:rPr>
        <w:t>e</w:t>
      </w:r>
      <w:r w:rsidR="002E53EB" w:rsidRPr="00297053">
        <w:rPr>
          <w:bCs/>
        </w:rPr>
        <w:t xml:space="preserve"> kasutamisel tuleb järgida mõistliku kasutuse põhimõtet.</w:t>
      </w:r>
    </w:p>
    <w:p w14:paraId="18965227" w14:textId="77567558" w:rsidR="00973CB7" w:rsidRPr="00297053" w:rsidRDefault="005957D3" w:rsidP="00297053">
      <w:pPr>
        <w:pStyle w:val="Loendilik"/>
        <w:numPr>
          <w:ilvl w:val="1"/>
          <w:numId w:val="2"/>
        </w:numPr>
        <w:jc w:val="both"/>
        <w:rPr>
          <w:bCs/>
        </w:rPr>
      </w:pPr>
      <w:r w:rsidRPr="00297053">
        <w:rPr>
          <w:bCs/>
        </w:rPr>
        <w:t>Rakendus</w:t>
      </w:r>
      <w:r w:rsidR="007B79E4" w:rsidRPr="00297053">
        <w:rPr>
          <w:bCs/>
        </w:rPr>
        <w:t>t</w:t>
      </w:r>
      <w:r w:rsidRPr="00297053">
        <w:rPr>
          <w:bCs/>
        </w:rPr>
        <w:t>e</w:t>
      </w:r>
      <w:r w:rsidR="007F5702" w:rsidRPr="00297053">
        <w:rPr>
          <w:bCs/>
        </w:rPr>
        <w:t xml:space="preserve"> kasutamisel on keelatud tegevused, mis kahjustavad ükskõik mis viisil </w:t>
      </w:r>
      <w:r w:rsidRPr="00297053">
        <w:rPr>
          <w:bCs/>
        </w:rPr>
        <w:t>rakendus</w:t>
      </w:r>
      <w:r w:rsidR="007B79E4" w:rsidRPr="00297053">
        <w:rPr>
          <w:bCs/>
        </w:rPr>
        <w:t>t</w:t>
      </w:r>
      <w:r w:rsidRPr="00297053">
        <w:rPr>
          <w:bCs/>
        </w:rPr>
        <w:t xml:space="preserve">e </w:t>
      </w:r>
      <w:r w:rsidR="007F5702" w:rsidRPr="00297053">
        <w:rPr>
          <w:bCs/>
        </w:rPr>
        <w:t xml:space="preserve">toimimist. </w:t>
      </w:r>
    </w:p>
    <w:p w14:paraId="39FA1550" w14:textId="26FA0DC1" w:rsidR="00973CB7" w:rsidRPr="00297053" w:rsidRDefault="006A4551" w:rsidP="00297053">
      <w:pPr>
        <w:pStyle w:val="Loendilik"/>
        <w:numPr>
          <w:ilvl w:val="1"/>
          <w:numId w:val="2"/>
        </w:numPr>
        <w:jc w:val="both"/>
        <w:rPr>
          <w:bCs/>
        </w:rPr>
      </w:pPr>
      <w:r w:rsidRPr="00297053">
        <w:rPr>
          <w:bCs/>
        </w:rPr>
        <w:t xml:space="preserve">Maatoimingute platvormi infosüsteemide vastutav või volitatud isik võib piirata või lõpetada </w:t>
      </w:r>
      <w:r w:rsidR="005957D3" w:rsidRPr="00297053">
        <w:rPr>
          <w:bCs/>
        </w:rPr>
        <w:t>rakenduse</w:t>
      </w:r>
      <w:r w:rsidRPr="00297053">
        <w:rPr>
          <w:bCs/>
        </w:rPr>
        <w:t xml:space="preserve"> kasutamise, kui tekib kahtlus </w:t>
      </w:r>
      <w:r w:rsidR="005957D3" w:rsidRPr="00297053">
        <w:rPr>
          <w:bCs/>
        </w:rPr>
        <w:t>rakenduse</w:t>
      </w:r>
      <w:r w:rsidRPr="00297053">
        <w:rPr>
          <w:bCs/>
        </w:rPr>
        <w:t xml:space="preserve"> kasut</w:t>
      </w:r>
      <w:r w:rsidR="002E53EB" w:rsidRPr="00297053">
        <w:rPr>
          <w:bCs/>
        </w:rPr>
        <w:t xml:space="preserve">aja toimingute turvalisuse osas. </w:t>
      </w:r>
      <w:r w:rsidR="005957D3" w:rsidRPr="00297053">
        <w:rPr>
          <w:bCs/>
        </w:rPr>
        <w:t xml:space="preserve">Rakenduse </w:t>
      </w:r>
      <w:r w:rsidR="007B79E4" w:rsidRPr="00297053">
        <w:rPr>
          <w:bCs/>
        </w:rPr>
        <w:t xml:space="preserve">kasutamise </w:t>
      </w:r>
      <w:r w:rsidRPr="00297053">
        <w:rPr>
          <w:bCs/>
        </w:rPr>
        <w:t xml:space="preserve">peatamisest </w:t>
      </w:r>
      <w:r w:rsidR="00AB7100" w:rsidRPr="00297053">
        <w:rPr>
          <w:bCs/>
        </w:rPr>
        <w:t xml:space="preserve">ja lõpetamisest </w:t>
      </w:r>
      <w:r w:rsidRPr="00297053">
        <w:rPr>
          <w:bCs/>
        </w:rPr>
        <w:t xml:space="preserve">teavitatakse </w:t>
      </w:r>
      <w:r w:rsidR="007B79E4" w:rsidRPr="00297053">
        <w:rPr>
          <w:bCs/>
        </w:rPr>
        <w:t xml:space="preserve">rakenduste </w:t>
      </w:r>
      <w:r w:rsidRPr="00297053">
        <w:rPr>
          <w:bCs/>
        </w:rPr>
        <w:t>kasutajat viivitamatult.</w:t>
      </w:r>
    </w:p>
    <w:p w14:paraId="3B4E3BF1" w14:textId="77777777" w:rsidR="00973CB7" w:rsidRPr="00297053" w:rsidRDefault="004700DC" w:rsidP="00297053">
      <w:pPr>
        <w:pStyle w:val="Loendilik"/>
        <w:numPr>
          <w:ilvl w:val="1"/>
          <w:numId w:val="2"/>
        </w:numPr>
        <w:jc w:val="both"/>
        <w:rPr>
          <w:bCs/>
        </w:rPr>
      </w:pPr>
      <w:r w:rsidRPr="00297053">
        <w:rPr>
          <w:bCs/>
        </w:rPr>
        <w:t>Maatoimingute platvormi infosüsteemide vastutav või voli</w:t>
      </w:r>
      <w:r w:rsidR="00F6306F" w:rsidRPr="00297053">
        <w:rPr>
          <w:bCs/>
        </w:rPr>
        <w:t xml:space="preserve">tatud isik võib piirata </w:t>
      </w:r>
      <w:r w:rsidR="00A64DE5" w:rsidRPr="00297053">
        <w:rPr>
          <w:bCs/>
        </w:rPr>
        <w:t xml:space="preserve">rakendustele juurdepääsu </w:t>
      </w:r>
      <w:r w:rsidRPr="00297053">
        <w:rPr>
          <w:bCs/>
        </w:rPr>
        <w:t xml:space="preserve">täielikult või osaliselt teenuste parandamiseks või hooldamiseks vajalike tööde tegemiseks. </w:t>
      </w:r>
    </w:p>
    <w:p w14:paraId="411DCBBB" w14:textId="77777777" w:rsidR="00B93AF3" w:rsidRPr="00297053" w:rsidRDefault="004700DC" w:rsidP="00297053">
      <w:pPr>
        <w:pStyle w:val="Loendilik"/>
        <w:numPr>
          <w:ilvl w:val="1"/>
          <w:numId w:val="2"/>
        </w:numPr>
        <w:jc w:val="both"/>
        <w:rPr>
          <w:bCs/>
        </w:rPr>
      </w:pPr>
      <w:r w:rsidRPr="00297053">
        <w:rPr>
          <w:bCs/>
        </w:rPr>
        <w:t>Planeeritud</w:t>
      </w:r>
      <w:r w:rsidR="00F6306F" w:rsidRPr="00297053">
        <w:rPr>
          <w:bCs/>
        </w:rPr>
        <w:t xml:space="preserve"> rakendus</w:t>
      </w:r>
      <w:r w:rsidR="007B79E4" w:rsidRPr="00297053">
        <w:rPr>
          <w:bCs/>
        </w:rPr>
        <w:t>t</w:t>
      </w:r>
      <w:r w:rsidR="00F6306F" w:rsidRPr="00297053">
        <w:rPr>
          <w:bCs/>
        </w:rPr>
        <w:t>e</w:t>
      </w:r>
      <w:r w:rsidRPr="00297053">
        <w:rPr>
          <w:bCs/>
        </w:rPr>
        <w:t xml:space="preserve"> </w:t>
      </w:r>
      <w:r w:rsidR="003355C4" w:rsidRPr="00297053">
        <w:rPr>
          <w:bCs/>
        </w:rPr>
        <w:t>teenus</w:t>
      </w:r>
      <w:r w:rsidR="00F6306F" w:rsidRPr="00297053">
        <w:rPr>
          <w:bCs/>
        </w:rPr>
        <w:t>t</w:t>
      </w:r>
      <w:r w:rsidR="003355C4" w:rsidRPr="00297053">
        <w:rPr>
          <w:bCs/>
        </w:rPr>
        <w:t xml:space="preserve">e </w:t>
      </w:r>
      <w:r w:rsidRPr="00297053">
        <w:rPr>
          <w:bCs/>
        </w:rPr>
        <w:t xml:space="preserve">katkestustest teavitatakse </w:t>
      </w:r>
      <w:r w:rsidR="00F6306F" w:rsidRPr="00297053">
        <w:rPr>
          <w:bCs/>
        </w:rPr>
        <w:t>rakenduse</w:t>
      </w:r>
      <w:r w:rsidRPr="00297053">
        <w:rPr>
          <w:bCs/>
        </w:rPr>
        <w:t xml:space="preserve"> kasutaja</w:t>
      </w:r>
      <w:r w:rsidR="00A64DE5" w:rsidRPr="00297053">
        <w:rPr>
          <w:bCs/>
        </w:rPr>
        <w:t>id</w:t>
      </w:r>
      <w:r w:rsidRPr="00297053">
        <w:rPr>
          <w:bCs/>
        </w:rPr>
        <w:t xml:space="preserve"> esimesel võimalusel</w:t>
      </w:r>
      <w:r w:rsidR="00A83924" w:rsidRPr="00297053">
        <w:rPr>
          <w:bCs/>
        </w:rPr>
        <w:t>, kuid mitte hiljem kui viis tööpäeva enne katkestust</w:t>
      </w:r>
      <w:r w:rsidRPr="00297053">
        <w:rPr>
          <w:bCs/>
        </w:rPr>
        <w:t>.</w:t>
      </w:r>
    </w:p>
    <w:p w14:paraId="5EC1EE01" w14:textId="4A503A1F" w:rsidR="00973CB7" w:rsidRPr="00B93AF3" w:rsidRDefault="00F6306F" w:rsidP="00297053">
      <w:pPr>
        <w:pStyle w:val="Loendilik"/>
        <w:numPr>
          <w:ilvl w:val="1"/>
          <w:numId w:val="2"/>
        </w:numPr>
        <w:jc w:val="both"/>
        <w:rPr>
          <w:rStyle w:val="Hperlink"/>
          <w:b/>
          <w:color w:val="auto"/>
          <w:sz w:val="24"/>
          <w:szCs w:val="24"/>
          <w:u w:val="none"/>
        </w:rPr>
      </w:pPr>
      <w:r w:rsidRPr="00B93AF3">
        <w:rPr>
          <w:bCs/>
        </w:rPr>
        <w:t>Rakendus</w:t>
      </w:r>
      <w:r w:rsidR="007B79E4" w:rsidRPr="00B93AF3">
        <w:rPr>
          <w:bCs/>
        </w:rPr>
        <w:t>t</w:t>
      </w:r>
      <w:r w:rsidRPr="00B93AF3">
        <w:rPr>
          <w:bCs/>
        </w:rPr>
        <w:t>e</w:t>
      </w:r>
      <w:r w:rsidR="00D33E2A" w:rsidRPr="00B93AF3">
        <w:rPr>
          <w:bCs/>
        </w:rPr>
        <w:t xml:space="preserve"> kasutamisega seotud teenuse osutaja kontakt on </w:t>
      </w:r>
      <w:hyperlink r:id="rId10" w:history="1">
        <w:r w:rsidR="00097F91" w:rsidRPr="00B821E1">
          <w:rPr>
            <w:rStyle w:val="Hperlink"/>
            <w:bCs/>
          </w:rPr>
          <w:t>info@maaamet.ee</w:t>
        </w:r>
      </w:hyperlink>
      <w:r w:rsidR="006A140D" w:rsidRPr="00B93AF3">
        <w:rPr>
          <w:rStyle w:val="Hperlink"/>
          <w:bCs/>
        </w:rPr>
        <w:t>.</w:t>
      </w:r>
    </w:p>
    <w:p w14:paraId="03570897" w14:textId="77777777" w:rsidR="00973CB7" w:rsidRPr="00973CB7" w:rsidRDefault="00973CB7" w:rsidP="00E2684D">
      <w:pPr>
        <w:pStyle w:val="Loendilik"/>
        <w:ind w:left="792"/>
        <w:jc w:val="both"/>
        <w:rPr>
          <w:rStyle w:val="Hperlink"/>
          <w:b/>
          <w:color w:val="auto"/>
          <w:sz w:val="24"/>
          <w:szCs w:val="24"/>
          <w:u w:val="none"/>
        </w:rPr>
      </w:pPr>
    </w:p>
    <w:p w14:paraId="5A5D4D63" w14:textId="77777777" w:rsidR="00973CB7" w:rsidRPr="00973CB7" w:rsidRDefault="006A140D" w:rsidP="00E2684D">
      <w:pPr>
        <w:pStyle w:val="Loendilik"/>
        <w:numPr>
          <w:ilvl w:val="0"/>
          <w:numId w:val="2"/>
        </w:numPr>
        <w:jc w:val="both"/>
        <w:rPr>
          <w:rStyle w:val="Hperlink"/>
          <w:b/>
          <w:color w:val="auto"/>
          <w:sz w:val="24"/>
          <w:szCs w:val="24"/>
          <w:u w:val="none"/>
        </w:rPr>
      </w:pPr>
      <w:r w:rsidRPr="00973CB7">
        <w:rPr>
          <w:rStyle w:val="Hperlink"/>
          <w:b/>
          <w:bCs/>
          <w:color w:val="auto"/>
          <w:u w:val="none"/>
        </w:rPr>
        <w:t>ISIKUANDMED</w:t>
      </w:r>
    </w:p>
    <w:p w14:paraId="6E17A4B7" w14:textId="7758E269" w:rsidR="00973CB7" w:rsidRPr="00973CB7" w:rsidRDefault="006C3BBE" w:rsidP="00E2684D">
      <w:pPr>
        <w:pStyle w:val="Loendilik"/>
        <w:numPr>
          <w:ilvl w:val="1"/>
          <w:numId w:val="2"/>
        </w:numPr>
        <w:jc w:val="both"/>
        <w:rPr>
          <w:b/>
          <w:sz w:val="24"/>
          <w:szCs w:val="24"/>
        </w:rPr>
      </w:pPr>
      <w:r w:rsidRPr="00973CB7">
        <w:rPr>
          <w:bCs/>
        </w:rPr>
        <w:t xml:space="preserve">Maatoimingute platvormi </w:t>
      </w:r>
      <w:r w:rsidR="005957D3" w:rsidRPr="00973CB7">
        <w:rPr>
          <w:bCs/>
        </w:rPr>
        <w:t>rakendu</w:t>
      </w:r>
      <w:r w:rsidR="007B79E4">
        <w:rPr>
          <w:bCs/>
        </w:rPr>
        <w:t>ste</w:t>
      </w:r>
      <w:r w:rsidR="005957D3" w:rsidRPr="00973CB7">
        <w:rPr>
          <w:bCs/>
        </w:rPr>
        <w:t>sse</w:t>
      </w:r>
      <w:r w:rsidRPr="00973CB7">
        <w:rPr>
          <w:bCs/>
        </w:rPr>
        <w:t xml:space="preserve"> </w:t>
      </w:r>
      <w:r w:rsidR="00225598" w:rsidRPr="00973CB7">
        <w:rPr>
          <w:bCs/>
        </w:rPr>
        <w:t>si</w:t>
      </w:r>
      <w:r w:rsidRPr="00973CB7">
        <w:rPr>
          <w:bCs/>
        </w:rPr>
        <w:t>sse logim</w:t>
      </w:r>
      <w:r w:rsidR="005957D3" w:rsidRPr="00973CB7">
        <w:rPr>
          <w:bCs/>
        </w:rPr>
        <w:t xml:space="preserve">isel nõustub </w:t>
      </w:r>
      <w:r w:rsidR="007B79E4">
        <w:rPr>
          <w:bCs/>
        </w:rPr>
        <w:t xml:space="preserve">rakenduse </w:t>
      </w:r>
      <w:r w:rsidR="005957D3" w:rsidRPr="00973CB7">
        <w:rPr>
          <w:bCs/>
        </w:rPr>
        <w:t>kasutaja r</w:t>
      </w:r>
      <w:r w:rsidRPr="00973CB7">
        <w:rPr>
          <w:bCs/>
        </w:rPr>
        <w:t xml:space="preserve">akenduste </w:t>
      </w:r>
      <w:r w:rsidR="00225598" w:rsidRPr="007B79E4">
        <w:rPr>
          <w:bCs/>
          <w:color w:val="000000" w:themeColor="text1"/>
        </w:rPr>
        <w:t xml:space="preserve">kasutustingimustega ja </w:t>
      </w:r>
      <w:r w:rsidR="00225598" w:rsidRPr="00973CB7">
        <w:rPr>
          <w:bCs/>
        </w:rPr>
        <w:t>on teadlik, et:</w:t>
      </w:r>
    </w:p>
    <w:p w14:paraId="7D090CE6" w14:textId="77777777" w:rsidR="007B79E4" w:rsidRDefault="00225598" w:rsidP="007B79E4">
      <w:pPr>
        <w:pStyle w:val="Loendilik"/>
        <w:numPr>
          <w:ilvl w:val="2"/>
          <w:numId w:val="2"/>
        </w:numPr>
        <w:jc w:val="both"/>
        <w:rPr>
          <w:b/>
          <w:sz w:val="24"/>
          <w:szCs w:val="24"/>
        </w:rPr>
      </w:pPr>
      <w:r w:rsidRPr="00973CB7">
        <w:rPr>
          <w:bCs/>
        </w:rPr>
        <w:t>tema isikuandmeid töödeldakse ja säilitatakse teenuse osutamiseks vajalikus ulatuses;</w:t>
      </w:r>
    </w:p>
    <w:p w14:paraId="5E6BFC93" w14:textId="5F40C718" w:rsidR="00E2684D" w:rsidRPr="007B79E4" w:rsidRDefault="00225598" w:rsidP="007B79E4">
      <w:pPr>
        <w:pStyle w:val="Loendilik"/>
        <w:numPr>
          <w:ilvl w:val="2"/>
          <w:numId w:val="2"/>
        </w:numPr>
        <w:jc w:val="both"/>
        <w:rPr>
          <w:b/>
          <w:sz w:val="24"/>
          <w:szCs w:val="24"/>
        </w:rPr>
      </w:pPr>
      <w:r w:rsidRPr="007B79E4">
        <w:rPr>
          <w:bCs/>
        </w:rPr>
        <w:t xml:space="preserve">tema andmete kohta tehakse </w:t>
      </w:r>
      <w:r w:rsidR="006A140D" w:rsidRPr="007B79E4">
        <w:rPr>
          <w:bCs/>
        </w:rPr>
        <w:t>päringuid teise andmekogusse</w:t>
      </w:r>
      <w:r w:rsidRPr="007B79E4">
        <w:rPr>
          <w:bCs/>
        </w:rPr>
        <w:t xml:space="preserve">, kui see on vajalik teenuse </w:t>
      </w:r>
      <w:r w:rsidR="005957D3" w:rsidRPr="007B79E4">
        <w:rPr>
          <w:bCs/>
        </w:rPr>
        <w:tab/>
      </w:r>
      <w:r w:rsidRPr="007B79E4">
        <w:rPr>
          <w:bCs/>
        </w:rPr>
        <w:t>osutamiseks.</w:t>
      </w:r>
    </w:p>
    <w:p w14:paraId="27F2CFE8" w14:textId="77777777" w:rsidR="007B79E4" w:rsidRPr="007B79E4" w:rsidRDefault="007B79E4" w:rsidP="007B79E4">
      <w:pPr>
        <w:pStyle w:val="Loendilik"/>
        <w:ind w:left="1224"/>
        <w:jc w:val="both"/>
        <w:rPr>
          <w:b/>
          <w:sz w:val="24"/>
          <w:szCs w:val="24"/>
        </w:rPr>
      </w:pPr>
    </w:p>
    <w:p w14:paraId="386FCED3" w14:textId="77777777" w:rsidR="00E2684D" w:rsidRPr="00E2684D" w:rsidRDefault="004700DC" w:rsidP="00E2684D">
      <w:pPr>
        <w:pStyle w:val="Loendilik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E2684D">
        <w:rPr>
          <w:b/>
          <w:bCs/>
        </w:rPr>
        <w:t>VASTUTUS</w:t>
      </w:r>
    </w:p>
    <w:p w14:paraId="23A28390" w14:textId="77777777" w:rsidR="00E2684D" w:rsidRPr="00E2684D" w:rsidRDefault="004700DC" w:rsidP="00E2684D">
      <w:pPr>
        <w:pStyle w:val="Loendilik"/>
        <w:numPr>
          <w:ilvl w:val="1"/>
          <w:numId w:val="2"/>
        </w:numPr>
        <w:jc w:val="both"/>
        <w:rPr>
          <w:b/>
          <w:sz w:val="24"/>
          <w:szCs w:val="24"/>
        </w:rPr>
      </w:pPr>
      <w:r w:rsidRPr="004700DC">
        <w:t xml:space="preserve">Maatoimingute platvormi infosüsteemide vastutav või volitatud isik vastutab kokkuleppe rikkumisel vaid tahtliku rikkumise korral, millisel juhul on </w:t>
      </w:r>
      <w:r w:rsidR="005957D3">
        <w:t>rakenduse</w:t>
      </w:r>
      <w:r w:rsidRPr="004700DC">
        <w:t xml:space="preserve"> kasutajal õigus nõuda vastava rikkumisega tekitatud otsese varalise kahju hüvitamist. </w:t>
      </w:r>
    </w:p>
    <w:p w14:paraId="217312B3" w14:textId="5B7D772D" w:rsidR="00E2684D" w:rsidRPr="00877ED7" w:rsidRDefault="004700DC" w:rsidP="00E2684D">
      <w:pPr>
        <w:pStyle w:val="Loendilik"/>
        <w:numPr>
          <w:ilvl w:val="1"/>
          <w:numId w:val="2"/>
        </w:numPr>
        <w:jc w:val="both"/>
        <w:rPr>
          <w:b/>
          <w:sz w:val="24"/>
          <w:szCs w:val="24"/>
        </w:rPr>
      </w:pPr>
      <w:r w:rsidRPr="004700DC">
        <w:t xml:space="preserve">Maatoimingute platvormi infosüsteemide vastutav või volitatud isik ei ole vastutav mis tahes muu </w:t>
      </w:r>
      <w:r w:rsidR="00B93AF3">
        <w:t>rakenduse</w:t>
      </w:r>
      <w:r w:rsidRPr="004700DC">
        <w:t xml:space="preserve"> kasutajal tekkida võiva kahju eest</w:t>
      </w:r>
      <w:r w:rsidR="00D102E1">
        <w:t>.</w:t>
      </w:r>
      <w:r w:rsidRPr="004700DC">
        <w:t xml:space="preserve"> Sealhulgas ei vastuta maatoimingute platvormi infosüsteemide vastutav või volitatud isik </w:t>
      </w:r>
      <w:r w:rsidR="00764E7B" w:rsidRPr="00764E7B">
        <w:t xml:space="preserve">kahju eest, mis tuleneb </w:t>
      </w:r>
      <w:r w:rsidR="00764E7B">
        <w:t>rakendus</w:t>
      </w:r>
      <w:r w:rsidR="00352DF5">
        <w:t>t</w:t>
      </w:r>
      <w:r w:rsidR="00764E7B">
        <w:t xml:space="preserve">e </w:t>
      </w:r>
      <w:r w:rsidR="00764E7B" w:rsidRPr="00764E7B">
        <w:t xml:space="preserve">kasutamisest või sellest, et </w:t>
      </w:r>
      <w:r w:rsidR="00764E7B">
        <w:t>rakendus</w:t>
      </w:r>
      <w:r w:rsidR="00352DF5">
        <w:t>ed</w:t>
      </w:r>
      <w:r w:rsidR="00764E7B" w:rsidRPr="00764E7B">
        <w:t xml:space="preserve"> ei olnud kättesaadav</w:t>
      </w:r>
      <w:r w:rsidR="00352DF5">
        <w:t>ad</w:t>
      </w:r>
      <w:r w:rsidR="00764E7B" w:rsidRPr="00764E7B">
        <w:t>.</w:t>
      </w:r>
    </w:p>
    <w:p w14:paraId="19746A5A" w14:textId="77777777" w:rsidR="00877ED7" w:rsidRDefault="00877ED7" w:rsidP="00877ED7">
      <w:pPr>
        <w:jc w:val="both"/>
        <w:rPr>
          <w:b/>
          <w:sz w:val="24"/>
          <w:szCs w:val="24"/>
        </w:rPr>
      </w:pPr>
    </w:p>
    <w:p w14:paraId="3D3B4A58" w14:textId="0A360C33" w:rsidR="00877ED7" w:rsidRPr="00877ED7" w:rsidRDefault="00877ED7" w:rsidP="00877ED7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Lisa </w:t>
      </w:r>
      <w:r w:rsidRPr="00877ED7">
        <w:rPr>
          <w:bCs/>
          <w:sz w:val="24"/>
          <w:szCs w:val="24"/>
        </w:rPr>
        <w:t>1</w:t>
      </w:r>
    </w:p>
    <w:p w14:paraId="62C87DB2" w14:textId="77777777" w:rsidR="00B93AF3" w:rsidRPr="00E2684D" w:rsidRDefault="00B93AF3" w:rsidP="00B93AF3">
      <w:pPr>
        <w:pStyle w:val="Loendilik"/>
        <w:ind w:left="792"/>
        <w:jc w:val="both"/>
        <w:rPr>
          <w:b/>
          <w:sz w:val="24"/>
          <w:szCs w:val="24"/>
        </w:rPr>
      </w:pPr>
    </w:p>
    <w:p w14:paraId="2A547F88" w14:textId="77777777" w:rsidR="00E2684D" w:rsidRDefault="004700DC" w:rsidP="00E2684D">
      <w:pPr>
        <w:pStyle w:val="Loendilik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E2684D">
        <w:rPr>
          <w:b/>
          <w:bCs/>
        </w:rPr>
        <w:t>MUUD TINGIMUSED</w:t>
      </w:r>
    </w:p>
    <w:p w14:paraId="557EE859" w14:textId="77777777" w:rsidR="00E2684D" w:rsidRPr="00E2684D" w:rsidRDefault="004700DC" w:rsidP="00E2684D">
      <w:pPr>
        <w:pStyle w:val="Loendilik"/>
        <w:numPr>
          <w:ilvl w:val="1"/>
          <w:numId w:val="2"/>
        </w:numPr>
        <w:jc w:val="both"/>
        <w:rPr>
          <w:b/>
          <w:sz w:val="24"/>
          <w:szCs w:val="24"/>
        </w:rPr>
      </w:pPr>
      <w:r w:rsidRPr="004700DC">
        <w:t xml:space="preserve">Maatoimingute platvormi infosüsteemide vastutaval töötlejal on õigus käesolevaid </w:t>
      </w:r>
      <w:r w:rsidR="005957D3">
        <w:t>juurdepääsu</w:t>
      </w:r>
      <w:r w:rsidRPr="004700DC">
        <w:t xml:space="preserve">tingimusi ühepoolselt muuta.  </w:t>
      </w:r>
      <w:r w:rsidR="00A15E7D" w:rsidRPr="00A15E7D">
        <w:t xml:space="preserve">Muudetud </w:t>
      </w:r>
      <w:r w:rsidR="005957D3">
        <w:t>juurdepääsu</w:t>
      </w:r>
      <w:r w:rsidR="00A15E7D" w:rsidRPr="00A15E7D">
        <w:t xml:space="preserve">tingimused avaldatakse veebilehel ja need muutuvad kehtivaks avaldamisest alates. Iga </w:t>
      </w:r>
      <w:r w:rsidR="0040211F">
        <w:t>k</w:t>
      </w:r>
      <w:r w:rsidR="0040211F" w:rsidRPr="00A15E7D">
        <w:t xml:space="preserve">asutajat </w:t>
      </w:r>
      <w:r w:rsidR="00A15E7D" w:rsidRPr="00A15E7D">
        <w:t xml:space="preserve">eraldi </w:t>
      </w:r>
      <w:r w:rsidR="005957D3">
        <w:t>juurdepääsu</w:t>
      </w:r>
      <w:r w:rsidR="00A15E7D" w:rsidRPr="00A15E7D">
        <w:t>tingimuste muutmisest ei teavitata.</w:t>
      </w:r>
    </w:p>
    <w:p w14:paraId="05D75B28" w14:textId="00A481EA" w:rsidR="00C17559" w:rsidRPr="00E926DF" w:rsidRDefault="004700DC" w:rsidP="00E2684D">
      <w:pPr>
        <w:pStyle w:val="Loendilik"/>
        <w:numPr>
          <w:ilvl w:val="1"/>
          <w:numId w:val="2"/>
        </w:numPr>
        <w:jc w:val="both"/>
        <w:rPr>
          <w:b/>
          <w:sz w:val="24"/>
          <w:szCs w:val="24"/>
        </w:rPr>
      </w:pPr>
      <w:r w:rsidRPr="004700DC">
        <w:t xml:space="preserve">Vaidlused püütakse lahendada läbirääkimiste teel. Juhul, kui läbirääkimised ei anna tulemusi, lahendatakse vaidlus Eesti </w:t>
      </w:r>
      <w:r w:rsidR="004C5C55">
        <w:t>Vabariigi õigusaktide kohaselt.</w:t>
      </w:r>
    </w:p>
    <w:p w14:paraId="3366B7FD" w14:textId="77777777" w:rsidR="00877ED7" w:rsidRDefault="00877ED7">
      <w:pPr>
        <w:rPr>
          <w:bCs/>
        </w:rPr>
      </w:pPr>
      <w:r>
        <w:rPr>
          <w:bCs/>
        </w:rPr>
        <w:br w:type="page"/>
      </w:r>
    </w:p>
    <w:p w14:paraId="15EC22A7" w14:textId="665A964D" w:rsidR="00877ED7" w:rsidRDefault="00877ED7" w:rsidP="00877ED7">
      <w:pPr>
        <w:pStyle w:val="Pis"/>
      </w:pPr>
      <w:r>
        <w:lastRenderedPageBreak/>
        <w:t xml:space="preserve">Lisa 2 - </w:t>
      </w:r>
      <w:r w:rsidRPr="009364E7">
        <w:t>Maatoimingute platvormi rakenduste juurdepääsuõiguste kokkulepe</w:t>
      </w:r>
      <w:r w:rsidR="001059DA">
        <w:t xml:space="preserve"> (RMK)</w:t>
      </w:r>
    </w:p>
    <w:p w14:paraId="5FAFC913" w14:textId="18E7EE6A" w:rsidR="001C4C51" w:rsidRDefault="001C4C51" w:rsidP="00877ED7">
      <w:pPr>
        <w:rPr>
          <w:bCs/>
        </w:rPr>
      </w:pPr>
    </w:p>
    <w:p w14:paraId="3B566926" w14:textId="6A7ADFEE" w:rsidR="00877ED7" w:rsidRPr="00EB0D47" w:rsidRDefault="00877ED7" w:rsidP="00877ED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EB0D47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Pärandniitude rendihuvi </w:t>
      </w:r>
      <w:r w:rsidR="00181B3E">
        <w:rPr>
          <w:rStyle w:val="normaltextrun"/>
          <w:rFonts w:ascii="Calibri" w:hAnsi="Calibri" w:cs="Calibri"/>
          <w:b/>
          <w:bCs/>
          <w:sz w:val="22"/>
          <w:szCs w:val="22"/>
        </w:rPr>
        <w:t>andme</w:t>
      </w:r>
      <w:r w:rsidRPr="00EB0D47">
        <w:rPr>
          <w:rStyle w:val="normaltextrun"/>
          <w:rFonts w:ascii="Calibri" w:hAnsi="Calibri" w:cs="Calibri"/>
          <w:b/>
          <w:bCs/>
          <w:sz w:val="22"/>
          <w:szCs w:val="22"/>
        </w:rPr>
        <w:t>kihid</w:t>
      </w:r>
      <w:r w:rsidR="005E7D74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(PLK)</w:t>
      </w:r>
    </w:p>
    <w:p w14:paraId="7D0CAD32" w14:textId="77777777" w:rsidR="00877ED7" w:rsidRDefault="00877ED7" w:rsidP="00877ED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A5D418F" w14:textId="77777777" w:rsidR="00877ED7" w:rsidRDefault="00877ED7" w:rsidP="00877ED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1. </w:t>
      </w:r>
      <w:r w:rsidRPr="00EB0D47">
        <w:rPr>
          <w:rStyle w:val="normaltextrun"/>
          <w:rFonts w:ascii="Calibri" w:hAnsi="Calibri" w:cs="Calibri"/>
          <w:b/>
          <w:bCs/>
          <w:sz w:val="22"/>
          <w:szCs w:val="22"/>
        </w:rPr>
        <w:t>Pärandniidu kooslused</w:t>
      </w:r>
      <w:r>
        <w:rPr>
          <w:rStyle w:val="normaltextrun"/>
          <w:rFonts w:ascii="Calibri" w:hAnsi="Calibri" w:cs="Calibri"/>
          <w:sz w:val="22"/>
          <w:szCs w:val="22"/>
        </w:rPr>
        <w:t xml:space="preserve"> - Pärandniitude alad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6A90875" w14:textId="77777777" w:rsidR="00877ED7" w:rsidRDefault="00877ED7" w:rsidP="00877ED7">
      <w:pPr>
        <w:pStyle w:val="paragraph"/>
        <w:spacing w:before="0" w:beforeAutospacing="0" w:after="0" w:afterAutospacing="0"/>
        <w:ind w:left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Allikas: Eesti Looduse Infosüsteem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DB62D7E" w14:textId="173FABF9" w:rsidR="00877ED7" w:rsidRDefault="00877ED7" w:rsidP="00877ED7">
      <w:pPr>
        <w:pStyle w:val="paragraph"/>
        <w:spacing w:before="0" w:beforeAutospacing="0" w:after="0" w:afterAutospacing="0"/>
        <w:ind w:left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Uuenemissagedus: </w:t>
      </w:r>
      <w:r w:rsidR="00CC2401" w:rsidRPr="00CC2401">
        <w:rPr>
          <w:rStyle w:val="normaltextrun"/>
          <w:rFonts w:ascii="Calibri" w:hAnsi="Calibri" w:cs="Calibri"/>
          <w:b/>
          <w:bCs/>
          <w:sz w:val="22"/>
          <w:szCs w:val="22"/>
        </w:rPr>
        <w:t>„reaalajas“</w:t>
      </w:r>
      <w:r w:rsidR="00CC2401">
        <w:rPr>
          <w:rStyle w:val="eop"/>
          <w:rFonts w:ascii="Calibri" w:hAnsi="Calibri" w:cs="Calibri"/>
          <w:sz w:val="22"/>
          <w:szCs w:val="22"/>
        </w:rPr>
        <w:t> </w:t>
      </w:r>
      <w:r w:rsidR="00CC2401">
        <w:rPr>
          <w:rStyle w:val="scxw140928547"/>
          <w:rFonts w:ascii="Calibri" w:hAnsi="Calibri" w:cs="Calibri"/>
          <w:sz w:val="22"/>
          <w:szCs w:val="22"/>
        </w:rPr>
        <w:t> </w:t>
      </w:r>
    </w:p>
    <w:p w14:paraId="00FC356F" w14:textId="77777777" w:rsidR="00877ED7" w:rsidRDefault="00877ED7" w:rsidP="00877ED7">
      <w:pPr>
        <w:pStyle w:val="paragraph"/>
        <w:spacing w:before="0" w:beforeAutospacing="0" w:after="0" w:afterAutospacing="0"/>
        <w:ind w:left="54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Infopäringus kuvatavad andmed: Elupaiga tüüp/tüübi kood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9AA423" w14:textId="77777777" w:rsidR="00877ED7" w:rsidRDefault="00877ED7" w:rsidP="00877ED7">
      <w:pPr>
        <w:pStyle w:val="paragraph"/>
        <w:spacing w:before="0" w:beforeAutospacing="0" w:after="0" w:afterAutospacing="0"/>
        <w:ind w:left="54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597B120" w14:textId="77777777" w:rsidR="00877ED7" w:rsidRDefault="00877ED7" w:rsidP="00877ED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2. </w:t>
      </w:r>
      <w:r w:rsidRPr="00EB0D47">
        <w:rPr>
          <w:rStyle w:val="normaltextrun"/>
          <w:rFonts w:ascii="Calibri" w:hAnsi="Calibri" w:cs="Calibri"/>
          <w:b/>
          <w:bCs/>
          <w:sz w:val="22"/>
          <w:szCs w:val="22"/>
        </w:rPr>
        <w:t>Majandamises pärandniit</w:t>
      </w:r>
      <w:r>
        <w:rPr>
          <w:rStyle w:val="normaltextrun"/>
          <w:rFonts w:ascii="Calibri" w:hAnsi="Calibri" w:cs="Calibri"/>
          <w:sz w:val="22"/>
          <w:szCs w:val="22"/>
        </w:rPr>
        <w:t xml:space="preserve"> - Pärandniidud, mis on aktiivselt majandamises ja hooldamises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772F8D5" w14:textId="77777777" w:rsidR="00877ED7" w:rsidRDefault="00877ED7" w:rsidP="00877ED7">
      <w:pPr>
        <w:pStyle w:val="paragraph"/>
        <w:spacing w:before="0" w:beforeAutospacing="0" w:after="0" w:afterAutospacing="0"/>
        <w:ind w:left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Allikas: Keskkonnaamet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0C0E5E9" w14:textId="77777777" w:rsidR="00877ED7" w:rsidRDefault="00877ED7" w:rsidP="00877ED7">
      <w:pPr>
        <w:pStyle w:val="paragraph"/>
        <w:spacing w:before="0" w:beforeAutospacing="0" w:after="0" w:afterAutospacing="0"/>
        <w:ind w:left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Uuenemissagedus: </w:t>
      </w:r>
      <w:r w:rsidRPr="00081B2D">
        <w:rPr>
          <w:rStyle w:val="normaltextrun"/>
          <w:rFonts w:ascii="Calibri" w:hAnsi="Calibri" w:cs="Calibri"/>
          <w:b/>
          <w:bCs/>
          <w:sz w:val="22"/>
          <w:szCs w:val="22"/>
        </w:rPr>
        <w:t>„1 kord aastas juulis“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340F004" w14:textId="77777777" w:rsidR="00877ED7" w:rsidRDefault="00877ED7" w:rsidP="00877ED7">
      <w:pPr>
        <w:pStyle w:val="paragraph"/>
        <w:spacing w:before="0" w:beforeAutospacing="0" w:after="0" w:afterAutospacing="0"/>
        <w:ind w:left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Infopäringus kuvatavad andmed puuduvad - kaardilegendil on kirjeldatud majandamise toetuse liik.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D449129" w14:textId="77777777" w:rsidR="00877ED7" w:rsidRDefault="00877ED7" w:rsidP="00877ED7">
      <w:pPr>
        <w:pStyle w:val="paragraph"/>
        <w:spacing w:before="0" w:beforeAutospacing="0" w:after="0" w:afterAutospacing="0"/>
        <w:ind w:left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Legend: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A81A538" w14:textId="77777777" w:rsidR="00877ED7" w:rsidRDefault="00877ED7" w:rsidP="00877ED7">
      <w:pPr>
        <w:pStyle w:val="paragraph"/>
        <w:spacing w:before="0" w:beforeAutospacing="0" w:after="0" w:afterAutospacing="0"/>
        <w:ind w:left="16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023EA606" wp14:editId="3873E808">
            <wp:extent cx="2355215" cy="1579880"/>
            <wp:effectExtent l="0" t="0" r="6985" b="1270"/>
            <wp:docPr id="6" name="Pilt 6" descr="Pilt, millel on kujutatud tekst, Font, kuvatõmmis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lt 6" descr="Pilt, millel on kujutatud tekst, Font, kuvatõmmis&#10;&#10;Kirjeldus on genereeritud automaatsel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AAC0839" w14:textId="77777777" w:rsidR="00877ED7" w:rsidRDefault="00877ED7" w:rsidP="00877ED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3. </w:t>
      </w:r>
      <w:r w:rsidRPr="00EB0D47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Lepinguga pärandniidud riigimaal </w:t>
      </w:r>
      <w:r>
        <w:rPr>
          <w:rStyle w:val="normaltextrun"/>
          <w:rFonts w:ascii="Calibri" w:hAnsi="Calibri" w:cs="Calibri"/>
          <w:sz w:val="22"/>
          <w:szCs w:val="22"/>
        </w:rPr>
        <w:t>- Poolloodusliku koosluse hooldamise rendilepingute alad Riigimaal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4C432FF" w14:textId="77777777" w:rsidR="00877ED7" w:rsidRPr="00081B2D" w:rsidRDefault="00877ED7" w:rsidP="00877ED7">
      <w:pPr>
        <w:pStyle w:val="paragraph"/>
        <w:spacing w:before="0" w:beforeAutospacing="0" w:after="0" w:afterAutospacing="0"/>
        <w:ind w:left="54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Allikas: Riigi Kinnisvararegister / Riigimetsa Majandamise Keskus</w:t>
      </w:r>
    </w:p>
    <w:p w14:paraId="15E534A2" w14:textId="77777777" w:rsidR="00877ED7" w:rsidRDefault="00877ED7" w:rsidP="00877ED7">
      <w:pPr>
        <w:pStyle w:val="paragraph"/>
        <w:spacing w:before="0" w:beforeAutospacing="0" w:after="0" w:afterAutospacing="0"/>
        <w:ind w:left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Infopäringus kuvatavad andmed puuduvad - Lepingu täpsem info on vaadeldav infopäringu alampeatükis "Riigivara lepingud"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520F615" w14:textId="77777777" w:rsidR="00877ED7" w:rsidRDefault="00877ED7" w:rsidP="00877ED7">
      <w:pPr>
        <w:pStyle w:val="paragraph"/>
        <w:spacing w:before="0" w:beforeAutospacing="0" w:after="0" w:afterAutospacing="0"/>
        <w:ind w:left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Legend: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C8D4531" w14:textId="77777777" w:rsidR="00877ED7" w:rsidRDefault="00877ED7" w:rsidP="00877ED7">
      <w:pPr>
        <w:pStyle w:val="paragraph"/>
        <w:spacing w:before="0" w:beforeAutospacing="0" w:after="0" w:afterAutospacing="0"/>
        <w:ind w:left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5199490F" wp14:editId="0094A03E">
            <wp:extent cx="2083435" cy="306705"/>
            <wp:effectExtent l="0" t="0" r="0" b="0"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2A4402B" w14:textId="77777777" w:rsidR="00877ED7" w:rsidRDefault="00877ED7" w:rsidP="00877ED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23E8385" w14:textId="77777777" w:rsidR="00877ED7" w:rsidRDefault="00877ED7" w:rsidP="00877ED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4. </w:t>
      </w:r>
      <w:r w:rsidRPr="00EB0D47">
        <w:rPr>
          <w:rStyle w:val="normaltextrun"/>
          <w:rFonts w:ascii="Calibri" w:hAnsi="Calibri" w:cs="Calibri"/>
          <w:b/>
          <w:bCs/>
          <w:sz w:val="22"/>
          <w:szCs w:val="22"/>
        </w:rPr>
        <w:t>Lepinguta pärandniit</w:t>
      </w:r>
      <w:r>
        <w:rPr>
          <w:rStyle w:val="normaltextrun"/>
          <w:rFonts w:ascii="Calibri" w:hAnsi="Calibri" w:cs="Calibri"/>
          <w:sz w:val="22"/>
          <w:szCs w:val="22"/>
        </w:rPr>
        <w:t xml:space="preserve"> - Lepinguta pärandniidu kooslused, kuhu on võimalik esitada rendihuvi taotlust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3484D40" w14:textId="77777777" w:rsidR="00877ED7" w:rsidRDefault="00877ED7" w:rsidP="00877ED7">
      <w:pPr>
        <w:pStyle w:val="paragraph"/>
        <w:spacing w:before="0" w:beforeAutospacing="0" w:after="0" w:afterAutospacing="0"/>
        <w:ind w:left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Allikas: Katastri riigivara infosüsteem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7C8521D" w14:textId="77777777" w:rsidR="00877ED7" w:rsidRDefault="00877ED7" w:rsidP="00877ED7">
      <w:pPr>
        <w:pStyle w:val="paragraph"/>
        <w:spacing w:before="0" w:beforeAutospacing="0" w:after="0" w:afterAutospacing="0"/>
        <w:ind w:left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Uuenemise sagedus -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"1 kord aastas"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B02EF69" w14:textId="77777777" w:rsidR="00877ED7" w:rsidRDefault="00877ED7" w:rsidP="00877ED7">
      <w:pPr>
        <w:pStyle w:val="paragraph"/>
        <w:spacing w:before="0" w:beforeAutospacing="0" w:after="0" w:afterAutospacing="0"/>
        <w:ind w:left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Infopäringus kuvatavad andmed: Katastriüksuse tunnus; Omavalitsus; Maakond; Pindala; Pärandniidu liik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AA776EB" w14:textId="77777777" w:rsidR="00877ED7" w:rsidRDefault="00877ED7" w:rsidP="00877ED7">
      <w:pPr>
        <w:pStyle w:val="paragraph"/>
        <w:spacing w:before="0" w:beforeAutospacing="0" w:after="0" w:afterAutospacing="0"/>
        <w:ind w:left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Legend: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58A052B" w14:textId="77777777" w:rsidR="00877ED7" w:rsidRDefault="00877ED7" w:rsidP="00877ED7">
      <w:pPr>
        <w:pStyle w:val="paragraph"/>
        <w:spacing w:before="0" w:beforeAutospacing="0" w:after="0" w:afterAutospacing="0"/>
        <w:ind w:left="54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60D40B31" wp14:editId="41BE3822">
            <wp:extent cx="1903730" cy="405130"/>
            <wp:effectExtent l="0" t="0" r="1270" b="0"/>
            <wp:docPr id="4" name="Pilt 4" descr="Pilt, millel on kujutatud tekst, Font, kuvatõmmis, valge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lt 4" descr="Pilt, millel on kujutatud tekst, Font, kuvatõmmis, valge&#10;&#10;Kirjeldus on genereeritud automaatsel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259F0CE" w14:textId="77777777" w:rsidR="00181B3E" w:rsidRDefault="00181B3E" w:rsidP="00877ED7">
      <w:pPr>
        <w:pStyle w:val="paragraph"/>
        <w:spacing w:before="0" w:beforeAutospacing="0" w:after="0" w:afterAutospacing="0"/>
        <w:ind w:left="54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AF4F665" w14:textId="77777777" w:rsidR="00877ED7" w:rsidRDefault="00877ED7" w:rsidP="00877ED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5. </w:t>
      </w:r>
      <w:r w:rsidRPr="00D90F59">
        <w:rPr>
          <w:rStyle w:val="normaltextrun"/>
          <w:rFonts w:ascii="Calibri" w:hAnsi="Calibri" w:cs="Calibri"/>
          <w:b/>
          <w:bCs/>
          <w:sz w:val="22"/>
          <w:szCs w:val="22"/>
        </w:rPr>
        <w:t>Re</w:t>
      </w:r>
      <w:r w:rsidRPr="00EB0D47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ndile pakkumisel pärandniidud eramaal </w:t>
      </w:r>
      <w:r>
        <w:rPr>
          <w:rStyle w:val="normaltextrun"/>
          <w:rFonts w:ascii="Calibri" w:hAnsi="Calibri" w:cs="Calibri"/>
          <w:sz w:val="22"/>
          <w:szCs w:val="22"/>
        </w:rPr>
        <w:t>- pärandniidud eramaal, mille maaomanik on avaldanud valmisolekut enda maad poolloodusliku koosluse hooldamiseks rendile anda.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29D6E3C" w14:textId="77777777" w:rsidR="00877ED7" w:rsidRDefault="00877ED7" w:rsidP="00877ED7">
      <w:pPr>
        <w:pStyle w:val="paragraph"/>
        <w:spacing w:before="0" w:beforeAutospacing="0" w:after="0" w:afterAutospacing="0"/>
        <w:ind w:left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Allikas: Katastri riigivara infosüsteem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C9AE336" w14:textId="2B73315B" w:rsidR="00877ED7" w:rsidRDefault="00877ED7" w:rsidP="00877ED7">
      <w:pPr>
        <w:pStyle w:val="paragraph"/>
        <w:spacing w:before="0" w:beforeAutospacing="0" w:after="0" w:afterAutospacing="0"/>
        <w:ind w:left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Uuenemise sagedus: </w:t>
      </w:r>
      <w:r w:rsidR="00CC2401" w:rsidRPr="00CC2401">
        <w:rPr>
          <w:rStyle w:val="normaltextrun"/>
          <w:rFonts w:ascii="Calibri" w:hAnsi="Calibri" w:cs="Calibri"/>
          <w:b/>
          <w:bCs/>
          <w:sz w:val="22"/>
          <w:szCs w:val="22"/>
        </w:rPr>
        <w:t>„reaalajas“</w:t>
      </w:r>
      <w:r w:rsidR="00CC2401">
        <w:rPr>
          <w:rStyle w:val="eop"/>
          <w:rFonts w:ascii="Calibri" w:hAnsi="Calibri" w:cs="Calibri"/>
          <w:sz w:val="22"/>
          <w:szCs w:val="22"/>
        </w:rPr>
        <w:t> </w:t>
      </w:r>
      <w:r w:rsidR="00CC2401">
        <w:rPr>
          <w:rStyle w:val="scxw140928547"/>
          <w:rFonts w:ascii="Calibri" w:hAnsi="Calibri" w:cs="Calibri"/>
          <w:sz w:val="22"/>
          <w:szCs w:val="22"/>
        </w:rPr>
        <w:t> </w:t>
      </w:r>
    </w:p>
    <w:p w14:paraId="6BCA53AE" w14:textId="00BA68E4" w:rsidR="00181B3E" w:rsidRPr="00181B3E" w:rsidRDefault="00877ED7" w:rsidP="00181B3E">
      <w:pPr>
        <w:pStyle w:val="paragraph"/>
        <w:spacing w:before="0" w:beforeAutospacing="0" w:after="0" w:afterAutospacing="0"/>
        <w:ind w:left="54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Infopäringus kuvatavad andmed puuduvad - isikuandmeid aitab poolte nõusolekul vahendada Keskkonnaamet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181B3E">
        <w:rPr>
          <w:rStyle w:val="normaltextrun"/>
          <w:rFonts w:ascii="Calibri" w:hAnsi="Calibri" w:cs="Calibri"/>
          <w:sz w:val="22"/>
          <w:szCs w:val="22"/>
        </w:rPr>
        <w:br w:type="page"/>
      </w:r>
    </w:p>
    <w:p w14:paraId="20057984" w14:textId="4EF36DDB" w:rsidR="00877ED7" w:rsidRDefault="00877ED7" w:rsidP="00877ED7">
      <w:pPr>
        <w:pStyle w:val="paragraph"/>
        <w:spacing w:before="0" w:beforeAutospacing="0" w:after="0" w:afterAutospacing="0"/>
        <w:ind w:left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lastRenderedPageBreak/>
        <w:t>Legend: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D1391ED" w14:textId="77777777" w:rsidR="00877ED7" w:rsidRDefault="00877ED7" w:rsidP="00877ED7">
      <w:pPr>
        <w:pStyle w:val="paragraph"/>
        <w:spacing w:before="0" w:beforeAutospacing="0" w:after="0" w:afterAutospacing="0"/>
        <w:ind w:left="54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397C53C8" wp14:editId="71A6FAEB">
            <wp:extent cx="2534920" cy="248920"/>
            <wp:effectExtent l="0" t="0" r="0" b="0"/>
            <wp:docPr id="3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2D1E3D3" w14:textId="77777777" w:rsidR="00877ED7" w:rsidRPr="00532AA4" w:rsidRDefault="00877ED7" w:rsidP="00877ED7">
      <w:pPr>
        <w:rPr>
          <w:rFonts w:ascii="Calibri" w:eastAsia="Times New Roman" w:hAnsi="Calibri" w:cs="Calibri"/>
          <w:lang w:eastAsia="et-EE"/>
        </w:rPr>
      </w:pP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p w14:paraId="091DEE5F" w14:textId="77777777" w:rsidR="00877ED7" w:rsidRDefault="00877ED7" w:rsidP="00877ED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6. </w:t>
      </w:r>
      <w:r w:rsidRPr="00EB0D47">
        <w:rPr>
          <w:rStyle w:val="normaltextrun"/>
          <w:rFonts w:ascii="Calibri" w:hAnsi="Calibri" w:cs="Calibri"/>
          <w:b/>
          <w:bCs/>
          <w:sz w:val="22"/>
          <w:szCs w:val="22"/>
        </w:rPr>
        <w:t>Poollooduslikud esitatud rendihuvid</w:t>
      </w:r>
      <w:r w:rsidRPr="00181970">
        <w:rPr>
          <w:rStyle w:val="normaltextrun"/>
          <w:rFonts w:ascii="Calibri" w:hAnsi="Calibri" w:cs="Calibri"/>
          <w:sz w:val="22"/>
          <w:szCs w:val="22"/>
        </w:rPr>
        <w:t xml:space="preserve"> (Suunatud kiht sisse loginud ametnikule)</w:t>
      </w:r>
    </w:p>
    <w:p w14:paraId="5C4E6862" w14:textId="6533AC72" w:rsidR="00877ED7" w:rsidRDefault="00877ED7" w:rsidP="00877ED7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Allikas: KATRI tegevusnupp Esita rendihuvi.</w:t>
      </w:r>
      <w:r>
        <w:rPr>
          <w:rStyle w:val="scxw140928547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 xml:space="preserve">Uuenemise sagedus: </w:t>
      </w:r>
      <w:r w:rsidR="009E0CD3" w:rsidRPr="00CC2401">
        <w:rPr>
          <w:rStyle w:val="normaltextrun"/>
          <w:rFonts w:ascii="Calibri" w:hAnsi="Calibri" w:cs="Calibri"/>
          <w:b/>
          <w:bCs/>
          <w:sz w:val="22"/>
          <w:szCs w:val="22"/>
        </w:rPr>
        <w:t>„reaalajas“</w:t>
      </w:r>
      <w:r w:rsidR="009E0CD3"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scxw140928547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Infopäringus kuvatavad andmed: Katastriüksus; Maakond; Omavalitsus; Pindala (PLK osa pindala hektarites); PLK Liik; Huvi liik, Esitaja nimi; Esitaja e-mail; Esitaja telefon; Taotluse aeg; Märkused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7076872" w14:textId="77777777" w:rsidR="00877ED7" w:rsidRDefault="00877ED7" w:rsidP="00877ED7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Legend: </w:t>
      </w: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2DF4EC5A" wp14:editId="281C1097">
            <wp:extent cx="254635" cy="248920"/>
            <wp:effectExtent l="0" t="0" r="0" b="0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cxw140928547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 xml:space="preserve">Viide kaardil: Esitaja nimi + PLK liik: </w:t>
      </w: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57B526CD" wp14:editId="5B9E7E48">
            <wp:extent cx="1788160" cy="769620"/>
            <wp:effectExtent l="0" t="0" r="2540" b="0"/>
            <wp:docPr id="1" name="Pilt 1" descr="Pilt, millel on kujutatud tekst, kuvatõmmis, Font, disain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 descr="Pilt, millel on kujutatud tekst, kuvatõmmis, Font, disain&#10;&#10;Kirjeldus on genereeritud automaatsel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cxw140928547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14:paraId="780946C2" w14:textId="77777777" w:rsidR="00877ED7" w:rsidRPr="001C4C51" w:rsidRDefault="00877ED7" w:rsidP="00877ED7">
      <w:pPr>
        <w:rPr>
          <w:bCs/>
        </w:rPr>
      </w:pPr>
    </w:p>
    <w:sectPr w:rsidR="00877ED7" w:rsidRPr="001C4C51" w:rsidSect="003136D9">
      <w:headerReference w:type="defaul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BC6E6" w14:textId="77777777" w:rsidR="003136D9" w:rsidRDefault="003136D9" w:rsidP="003136D9">
      <w:pPr>
        <w:spacing w:after="0" w:line="240" w:lineRule="auto"/>
      </w:pPr>
      <w:r>
        <w:separator/>
      </w:r>
    </w:p>
  </w:endnote>
  <w:endnote w:type="continuationSeparator" w:id="0">
    <w:p w14:paraId="04B9E08A" w14:textId="77777777" w:rsidR="003136D9" w:rsidRDefault="003136D9" w:rsidP="0031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BA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6102B" w14:textId="77777777" w:rsidR="003136D9" w:rsidRDefault="003136D9" w:rsidP="003136D9">
      <w:pPr>
        <w:spacing w:after="0" w:line="240" w:lineRule="auto"/>
      </w:pPr>
      <w:r>
        <w:separator/>
      </w:r>
    </w:p>
  </w:footnote>
  <w:footnote w:type="continuationSeparator" w:id="0">
    <w:p w14:paraId="7DD252D6" w14:textId="77777777" w:rsidR="003136D9" w:rsidRDefault="003136D9" w:rsidP="00313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CBD1E" w14:textId="03F211AD" w:rsidR="003136D9" w:rsidRDefault="003136D9" w:rsidP="003136D9">
    <w:pPr>
      <w:pStyle w:val="Pis"/>
      <w:jc w:val="right"/>
    </w:pPr>
    <w:r>
      <w:tab/>
    </w:r>
    <w:r>
      <w:tab/>
    </w:r>
  </w:p>
  <w:p w14:paraId="31F950D5" w14:textId="77777777" w:rsidR="003136D9" w:rsidRDefault="003136D9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740B2"/>
    <w:multiLevelType w:val="multilevel"/>
    <w:tmpl w:val="78EA3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B73F2"/>
    <w:multiLevelType w:val="multilevel"/>
    <w:tmpl w:val="3BB4DA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F359A2"/>
    <w:multiLevelType w:val="hybridMultilevel"/>
    <w:tmpl w:val="AEA0BAA0"/>
    <w:lvl w:ilvl="0" w:tplc="042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 w16cid:durableId="2091922138">
    <w:abstractNumId w:val="0"/>
  </w:num>
  <w:num w:numId="2" w16cid:durableId="1000890694">
    <w:abstractNumId w:val="1"/>
  </w:num>
  <w:num w:numId="3" w16cid:durableId="1786383343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1038236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0DC"/>
    <w:rsid w:val="0001231B"/>
    <w:rsid w:val="0001607B"/>
    <w:rsid w:val="00016368"/>
    <w:rsid w:val="0006013B"/>
    <w:rsid w:val="000728AD"/>
    <w:rsid w:val="0009296D"/>
    <w:rsid w:val="00097F91"/>
    <w:rsid w:val="000B4424"/>
    <w:rsid w:val="000C000B"/>
    <w:rsid w:val="000D5974"/>
    <w:rsid w:val="000E7EA3"/>
    <w:rsid w:val="00100023"/>
    <w:rsid w:val="001059DA"/>
    <w:rsid w:val="00117659"/>
    <w:rsid w:val="00133DB6"/>
    <w:rsid w:val="001810C4"/>
    <w:rsid w:val="00181B3E"/>
    <w:rsid w:val="001A2097"/>
    <w:rsid w:val="001A350C"/>
    <w:rsid w:val="001C4C51"/>
    <w:rsid w:val="001D15B9"/>
    <w:rsid w:val="001E3306"/>
    <w:rsid w:val="001E4BF5"/>
    <w:rsid w:val="002115F7"/>
    <w:rsid w:val="00212493"/>
    <w:rsid w:val="00225598"/>
    <w:rsid w:val="002440E0"/>
    <w:rsid w:val="0024766E"/>
    <w:rsid w:val="00297053"/>
    <w:rsid w:val="0029784D"/>
    <w:rsid w:val="002B40F4"/>
    <w:rsid w:val="002E1B10"/>
    <w:rsid w:val="002E53EB"/>
    <w:rsid w:val="002F2699"/>
    <w:rsid w:val="00307827"/>
    <w:rsid w:val="00310E96"/>
    <w:rsid w:val="003136D9"/>
    <w:rsid w:val="003355C4"/>
    <w:rsid w:val="0033755F"/>
    <w:rsid w:val="00350B9D"/>
    <w:rsid w:val="00352DF5"/>
    <w:rsid w:val="003A6A33"/>
    <w:rsid w:val="0040211F"/>
    <w:rsid w:val="0041505B"/>
    <w:rsid w:val="004160F2"/>
    <w:rsid w:val="004172C4"/>
    <w:rsid w:val="0044096F"/>
    <w:rsid w:val="004411FD"/>
    <w:rsid w:val="004700DC"/>
    <w:rsid w:val="00480F51"/>
    <w:rsid w:val="00481C81"/>
    <w:rsid w:val="004C0C09"/>
    <w:rsid w:val="004C5C55"/>
    <w:rsid w:val="004D02D1"/>
    <w:rsid w:val="004E0D44"/>
    <w:rsid w:val="004E75E5"/>
    <w:rsid w:val="00516168"/>
    <w:rsid w:val="00520ED9"/>
    <w:rsid w:val="0056697A"/>
    <w:rsid w:val="00580F5A"/>
    <w:rsid w:val="005957D3"/>
    <w:rsid w:val="005A1241"/>
    <w:rsid w:val="005E7D74"/>
    <w:rsid w:val="00637D41"/>
    <w:rsid w:val="006563C1"/>
    <w:rsid w:val="0067669B"/>
    <w:rsid w:val="006A140D"/>
    <w:rsid w:val="006A4551"/>
    <w:rsid w:val="006B02BD"/>
    <w:rsid w:val="006C3BBE"/>
    <w:rsid w:val="006D1EC5"/>
    <w:rsid w:val="006F04E1"/>
    <w:rsid w:val="0073747D"/>
    <w:rsid w:val="00740DFB"/>
    <w:rsid w:val="00753714"/>
    <w:rsid w:val="00764E7B"/>
    <w:rsid w:val="007948F5"/>
    <w:rsid w:val="00797CEC"/>
    <w:rsid w:val="007A51BC"/>
    <w:rsid w:val="007B79E4"/>
    <w:rsid w:val="007E3467"/>
    <w:rsid w:val="007F5702"/>
    <w:rsid w:val="00873509"/>
    <w:rsid w:val="00877ED7"/>
    <w:rsid w:val="00885835"/>
    <w:rsid w:val="00893752"/>
    <w:rsid w:val="008A1C98"/>
    <w:rsid w:val="008B402C"/>
    <w:rsid w:val="008D2FCC"/>
    <w:rsid w:val="008F18D9"/>
    <w:rsid w:val="008F1F9A"/>
    <w:rsid w:val="0094221B"/>
    <w:rsid w:val="00942E4B"/>
    <w:rsid w:val="00952F20"/>
    <w:rsid w:val="0097349A"/>
    <w:rsid w:val="00973CB7"/>
    <w:rsid w:val="0098090F"/>
    <w:rsid w:val="009E0CD3"/>
    <w:rsid w:val="009F25F3"/>
    <w:rsid w:val="009F769F"/>
    <w:rsid w:val="00A03683"/>
    <w:rsid w:val="00A15E7D"/>
    <w:rsid w:val="00A51D6E"/>
    <w:rsid w:val="00A64DE5"/>
    <w:rsid w:val="00A82A21"/>
    <w:rsid w:val="00A83924"/>
    <w:rsid w:val="00A90229"/>
    <w:rsid w:val="00AB5842"/>
    <w:rsid w:val="00AB7100"/>
    <w:rsid w:val="00AC1B26"/>
    <w:rsid w:val="00AC4F91"/>
    <w:rsid w:val="00AF391D"/>
    <w:rsid w:val="00AF3AE6"/>
    <w:rsid w:val="00B16046"/>
    <w:rsid w:val="00B44EE7"/>
    <w:rsid w:val="00B466ED"/>
    <w:rsid w:val="00B51AEB"/>
    <w:rsid w:val="00B53FEB"/>
    <w:rsid w:val="00B93AF3"/>
    <w:rsid w:val="00BC0629"/>
    <w:rsid w:val="00BC6BBF"/>
    <w:rsid w:val="00BF09AE"/>
    <w:rsid w:val="00BF6B7D"/>
    <w:rsid w:val="00C17559"/>
    <w:rsid w:val="00C359A1"/>
    <w:rsid w:val="00C75100"/>
    <w:rsid w:val="00C92F3F"/>
    <w:rsid w:val="00CA15D6"/>
    <w:rsid w:val="00CC2401"/>
    <w:rsid w:val="00CD1698"/>
    <w:rsid w:val="00CF7FC4"/>
    <w:rsid w:val="00D102E1"/>
    <w:rsid w:val="00D11F71"/>
    <w:rsid w:val="00D13838"/>
    <w:rsid w:val="00D243DE"/>
    <w:rsid w:val="00D24DB7"/>
    <w:rsid w:val="00D33E2A"/>
    <w:rsid w:val="00D33F86"/>
    <w:rsid w:val="00D51F53"/>
    <w:rsid w:val="00D57913"/>
    <w:rsid w:val="00D8200C"/>
    <w:rsid w:val="00D83C1F"/>
    <w:rsid w:val="00D93212"/>
    <w:rsid w:val="00DA588F"/>
    <w:rsid w:val="00DD4693"/>
    <w:rsid w:val="00DD5B14"/>
    <w:rsid w:val="00E2684D"/>
    <w:rsid w:val="00E33B6E"/>
    <w:rsid w:val="00E352CD"/>
    <w:rsid w:val="00E65C6C"/>
    <w:rsid w:val="00E7392F"/>
    <w:rsid w:val="00E926DF"/>
    <w:rsid w:val="00EB5D05"/>
    <w:rsid w:val="00ED7A2C"/>
    <w:rsid w:val="00F17BE5"/>
    <w:rsid w:val="00F24E21"/>
    <w:rsid w:val="00F6306F"/>
    <w:rsid w:val="00F915D6"/>
    <w:rsid w:val="00FD7257"/>
    <w:rsid w:val="00FE190D"/>
    <w:rsid w:val="00FF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1ED6"/>
  <w15:chartTrackingRefBased/>
  <w15:docId w15:val="{DD55BDB8-950D-4FA4-8A4B-4E1F60BB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4700D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700DC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700DC"/>
    <w:rPr>
      <w:sz w:val="20"/>
      <w:szCs w:val="20"/>
    </w:rPr>
  </w:style>
  <w:style w:type="character" w:styleId="Hperlink">
    <w:name w:val="Hyperlink"/>
    <w:basedOn w:val="Liguvaikefont"/>
    <w:uiPriority w:val="99"/>
    <w:unhideWhenUsed/>
    <w:rsid w:val="004700DC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70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700DC"/>
    <w:rPr>
      <w:rFonts w:ascii="Segoe UI" w:hAnsi="Segoe UI" w:cs="Segoe UI"/>
      <w:sz w:val="18"/>
      <w:szCs w:val="18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E7EA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E7EA3"/>
    <w:rPr>
      <w:b/>
      <w:bCs/>
      <w:sz w:val="20"/>
      <w:szCs w:val="20"/>
    </w:rPr>
  </w:style>
  <w:style w:type="table" w:styleId="Kontuurtabel">
    <w:name w:val="Table Grid"/>
    <w:basedOn w:val="Normaaltabel"/>
    <w:uiPriority w:val="39"/>
    <w:rsid w:val="006D1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lastatudhperlink">
    <w:name w:val="FollowedHyperlink"/>
    <w:basedOn w:val="Liguvaikefont"/>
    <w:uiPriority w:val="99"/>
    <w:semiHidden/>
    <w:unhideWhenUsed/>
    <w:rsid w:val="00BC0629"/>
    <w:rPr>
      <w:color w:val="954F72" w:themeColor="followedHyperlink"/>
      <w:u w:val="single"/>
    </w:rPr>
  </w:style>
  <w:style w:type="paragraph" w:styleId="Pis">
    <w:name w:val="header"/>
    <w:basedOn w:val="Normaallaad"/>
    <w:link w:val="PisMrk"/>
    <w:uiPriority w:val="99"/>
    <w:unhideWhenUsed/>
    <w:rsid w:val="00313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136D9"/>
  </w:style>
  <w:style w:type="paragraph" w:styleId="Jalus">
    <w:name w:val="footer"/>
    <w:basedOn w:val="Normaallaad"/>
    <w:link w:val="JalusMrk"/>
    <w:uiPriority w:val="99"/>
    <w:unhideWhenUsed/>
    <w:rsid w:val="00313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136D9"/>
  </w:style>
  <w:style w:type="paragraph" w:styleId="Loendilik">
    <w:name w:val="List Paragraph"/>
    <w:basedOn w:val="Normaallaad"/>
    <w:uiPriority w:val="34"/>
    <w:qFormat/>
    <w:rsid w:val="00AF3AE6"/>
    <w:pPr>
      <w:ind w:left="720"/>
      <w:contextualSpacing/>
    </w:pPr>
  </w:style>
  <w:style w:type="paragraph" w:customStyle="1" w:styleId="paragraph">
    <w:name w:val="paragraph"/>
    <w:basedOn w:val="Normaallaad"/>
    <w:rsid w:val="0087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Liguvaikefont"/>
    <w:rsid w:val="00877ED7"/>
  </w:style>
  <w:style w:type="character" w:customStyle="1" w:styleId="eop">
    <w:name w:val="eop"/>
    <w:basedOn w:val="Liguvaikefont"/>
    <w:rsid w:val="00877ED7"/>
  </w:style>
  <w:style w:type="character" w:customStyle="1" w:styleId="scxw140928547">
    <w:name w:val="scxw140928547"/>
    <w:basedOn w:val="Liguvaikefont"/>
    <w:rsid w:val="00877ED7"/>
  </w:style>
  <w:style w:type="character" w:styleId="Lahendamatamainimine">
    <w:name w:val="Unresolved Mention"/>
    <w:basedOn w:val="Liguvaikefont"/>
    <w:uiPriority w:val="99"/>
    <w:semiHidden/>
    <w:unhideWhenUsed/>
    <w:rsid w:val="00016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aamet.ee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mailto:info@maaamet.e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maaamet.ee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D4639-181C-4CD1-AEF1-5AC4598D0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1297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Marili Lehtmets</dc:creator>
  <dc:description/>
  <cp:lastModifiedBy>Eva Vaagert</cp:lastModifiedBy>
  <cp:revision>3</cp:revision>
  <dcterms:created xsi:type="dcterms:W3CDTF">2023-06-21T06:20:00Z</dcterms:created>
  <dcterms:modified xsi:type="dcterms:W3CDTF">2023-06-21T06:20:00Z</dcterms:modified>
  <dc:title>Maatoimingute platvormi rakenduste juurdepääsuõiguste kokkulepe</dc:title>
</cp:coreProperties>
</file>